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67" w:rsidRPr="00193467" w:rsidRDefault="00193467" w:rsidP="00193467">
      <w:pPr>
        <w:pBdr>
          <w:bottom w:val="single" w:sz="6" w:space="0" w:color="0495DF"/>
        </w:pBdr>
        <w:shd w:val="clear" w:color="auto" w:fill="FFFFFF"/>
        <w:spacing w:before="100" w:beforeAutospacing="1" w:after="100" w:afterAutospacing="1" w:line="240" w:lineRule="auto"/>
        <w:jc w:val="center"/>
        <w:outlineLvl w:val="1"/>
        <w:rPr>
          <w:rFonts w:ascii="Arial" w:eastAsia="Times New Roman" w:hAnsi="Arial" w:cs="Arial"/>
          <w:b/>
          <w:bCs/>
          <w:sz w:val="24"/>
          <w:szCs w:val="24"/>
          <w:lang w:eastAsia="en-GB"/>
        </w:rPr>
      </w:pPr>
      <w:bookmarkStart w:id="0" w:name="top"/>
      <w:bookmarkEnd w:id="0"/>
      <w:r w:rsidRPr="00193467">
        <w:rPr>
          <w:rFonts w:ascii="Arial" w:eastAsia="Times New Roman" w:hAnsi="Arial" w:cs="Arial"/>
          <w:b/>
          <w:bCs/>
          <w:kern w:val="36"/>
          <w:sz w:val="24"/>
          <w:szCs w:val="24"/>
          <w:lang w:eastAsia="en-GB"/>
        </w:rPr>
        <w:t>3.7 Security of Money and Company Property</w:t>
      </w:r>
    </w:p>
    <w:p w:rsidR="00BC17D8" w:rsidRPr="000D250F" w:rsidRDefault="00BC17D8" w:rsidP="00BC17D8">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D250F">
        <w:rPr>
          <w:rFonts w:ascii="Arial" w:eastAsia="Times New Roman" w:hAnsi="Arial" w:cs="Arial"/>
          <w:b/>
          <w:bCs/>
          <w:sz w:val="23"/>
          <w:szCs w:val="23"/>
          <w:lang w:eastAsia="en-GB"/>
        </w:rPr>
        <w:t>Contents</w:t>
      </w:r>
    </w:p>
    <w:p w:rsidR="00BC17D8" w:rsidRPr="000D250F" w:rsidRDefault="00193467" w:rsidP="00BC17D8">
      <w:pPr>
        <w:numPr>
          <w:ilvl w:val="0"/>
          <w:numId w:val="1"/>
        </w:numPr>
        <w:shd w:val="clear" w:color="auto" w:fill="FFFFFF"/>
        <w:spacing w:before="192" w:after="192" w:line="240" w:lineRule="auto"/>
        <w:rPr>
          <w:rFonts w:ascii="Arial" w:eastAsia="Times New Roman" w:hAnsi="Arial" w:cs="Arial"/>
          <w:sz w:val="18"/>
          <w:szCs w:val="18"/>
          <w:lang w:eastAsia="en-GB"/>
        </w:rPr>
      </w:pPr>
      <w:hyperlink r:id="rId7" w:anchor="money" w:history="1">
        <w:r w:rsidR="00BC17D8" w:rsidRPr="000D250F">
          <w:rPr>
            <w:rFonts w:ascii="Arial" w:eastAsia="Times New Roman" w:hAnsi="Arial" w:cs="Arial"/>
            <w:b/>
            <w:bCs/>
            <w:sz w:val="18"/>
            <w:szCs w:val="18"/>
            <w:lang w:eastAsia="en-GB"/>
          </w:rPr>
          <w:t>Money</w:t>
        </w:r>
      </w:hyperlink>
      <w:r w:rsidR="00BC17D8" w:rsidRPr="000D250F">
        <w:rPr>
          <w:rFonts w:ascii="Arial" w:eastAsia="Times New Roman" w:hAnsi="Arial" w:cs="Arial"/>
          <w:sz w:val="18"/>
          <w:szCs w:val="18"/>
          <w:lang w:eastAsia="en-GB"/>
        </w:rPr>
        <w:t>     </w:t>
      </w:r>
    </w:p>
    <w:p w:rsidR="00BC17D8" w:rsidRPr="000D250F" w:rsidRDefault="00193467" w:rsidP="00BC17D8">
      <w:pPr>
        <w:numPr>
          <w:ilvl w:val="0"/>
          <w:numId w:val="1"/>
        </w:numPr>
        <w:shd w:val="clear" w:color="auto" w:fill="FFFFFF"/>
        <w:spacing w:before="192" w:after="192" w:line="240" w:lineRule="auto"/>
        <w:rPr>
          <w:rFonts w:ascii="Arial" w:eastAsia="Times New Roman" w:hAnsi="Arial" w:cs="Arial"/>
          <w:sz w:val="18"/>
          <w:szCs w:val="18"/>
          <w:lang w:eastAsia="en-GB"/>
        </w:rPr>
      </w:pPr>
      <w:hyperlink r:id="rId8" w:anchor="mobiles" w:history="1">
        <w:r w:rsidR="00BC17D8" w:rsidRPr="000D250F">
          <w:rPr>
            <w:rFonts w:ascii="Arial" w:eastAsia="Times New Roman" w:hAnsi="Arial" w:cs="Arial"/>
            <w:b/>
            <w:bCs/>
            <w:sz w:val="18"/>
            <w:szCs w:val="18"/>
            <w:lang w:eastAsia="en-GB"/>
          </w:rPr>
          <w:t>Mobile Phones </w:t>
        </w:r>
      </w:hyperlink>
      <w:r w:rsidR="00BC17D8" w:rsidRPr="000D250F">
        <w:rPr>
          <w:rFonts w:ascii="Arial" w:eastAsia="Times New Roman" w:hAnsi="Arial" w:cs="Arial"/>
          <w:sz w:val="18"/>
          <w:szCs w:val="18"/>
          <w:lang w:eastAsia="en-GB"/>
        </w:rPr>
        <w:t>   </w:t>
      </w:r>
    </w:p>
    <w:p w:rsidR="00BC17D8" w:rsidRPr="000D250F" w:rsidRDefault="00193467" w:rsidP="00BC17D8">
      <w:pPr>
        <w:numPr>
          <w:ilvl w:val="0"/>
          <w:numId w:val="1"/>
        </w:numPr>
        <w:shd w:val="clear" w:color="auto" w:fill="FFFFFF"/>
        <w:spacing w:before="192" w:after="192" w:line="240" w:lineRule="auto"/>
        <w:rPr>
          <w:rFonts w:ascii="Arial" w:eastAsia="Times New Roman" w:hAnsi="Arial" w:cs="Arial"/>
          <w:b/>
          <w:sz w:val="18"/>
          <w:szCs w:val="18"/>
          <w:lang w:eastAsia="en-GB"/>
        </w:rPr>
      </w:pPr>
      <w:hyperlink w:anchor="Laptops" w:history="1">
        <w:r w:rsidR="00BC17D8" w:rsidRPr="000D250F">
          <w:rPr>
            <w:rStyle w:val="Hyperlink"/>
            <w:rFonts w:ascii="Arial" w:eastAsia="Times New Roman" w:hAnsi="Arial" w:cs="Arial"/>
            <w:b/>
            <w:color w:val="auto"/>
            <w:sz w:val="18"/>
            <w:szCs w:val="18"/>
            <w:u w:val="none"/>
            <w:lang w:eastAsia="en-GB"/>
          </w:rPr>
          <w:t>Laptops</w:t>
        </w:r>
      </w:hyperlink>
    </w:p>
    <w:p w:rsidR="00BC17D8" w:rsidRPr="000D250F" w:rsidRDefault="00BC17D8" w:rsidP="000D250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D250F">
        <w:rPr>
          <w:rFonts w:ascii="Arial" w:eastAsia="Times New Roman" w:hAnsi="Arial" w:cs="Arial"/>
          <w:b/>
          <w:bCs/>
          <w:sz w:val="23"/>
          <w:szCs w:val="23"/>
          <w:lang w:eastAsia="en-GB"/>
        </w:rPr>
        <w:br/>
        <w:t>1.</w:t>
      </w:r>
      <w:bookmarkStart w:id="1" w:name="money"/>
      <w:bookmarkEnd w:id="1"/>
      <w:r w:rsidRPr="000D250F">
        <w:rPr>
          <w:rFonts w:ascii="Arial" w:eastAsia="Times New Roman" w:hAnsi="Arial" w:cs="Arial"/>
          <w:b/>
          <w:bCs/>
          <w:sz w:val="23"/>
          <w:szCs w:val="23"/>
          <w:lang w:eastAsia="en-GB"/>
        </w:rPr>
        <w:t> Money</w:t>
      </w:r>
    </w:p>
    <w:p w:rsidR="00BC17D8" w:rsidRPr="000D250F" w:rsidRDefault="00BC17D8" w:rsidP="00FE2AE1">
      <w:pPr>
        <w:pStyle w:val="ListParagraph"/>
        <w:numPr>
          <w:ilvl w:val="0"/>
          <w:numId w:val="6"/>
        </w:numPr>
        <w:shd w:val="clear" w:color="auto" w:fill="FFFFFF"/>
        <w:spacing w:before="100" w:beforeAutospacing="1" w:after="100" w:afterAutospacing="1" w:line="252" w:lineRule="atLeast"/>
        <w:rPr>
          <w:rFonts w:ascii="Arial" w:eastAsia="Times New Roman" w:hAnsi="Arial" w:cs="Arial"/>
          <w:sz w:val="20"/>
          <w:szCs w:val="20"/>
          <w:lang w:eastAsia="en-GB"/>
        </w:rPr>
      </w:pPr>
      <w:r w:rsidRPr="000D250F">
        <w:rPr>
          <w:rFonts w:ascii="Arial" w:eastAsia="Times New Roman" w:hAnsi="Arial" w:cs="Arial"/>
          <w:sz w:val="20"/>
          <w:szCs w:val="20"/>
          <w:lang w:eastAsia="en-GB"/>
        </w:rPr>
        <w:t>Any sum of money received from a manager or colleague must be checked, agreed and signed for. Any disputed discrepancies should be notified immediately to the Finance Manager.</w:t>
      </w:r>
    </w:p>
    <w:p w:rsidR="00BC17D8" w:rsidRPr="000D250F" w:rsidRDefault="00BC17D8" w:rsidP="00FE2AE1">
      <w:pPr>
        <w:pStyle w:val="ListParagraph"/>
        <w:numPr>
          <w:ilvl w:val="0"/>
          <w:numId w:val="6"/>
        </w:numPr>
        <w:shd w:val="clear" w:color="auto" w:fill="FFFFFF"/>
        <w:spacing w:before="100" w:beforeAutospacing="1" w:after="100" w:afterAutospacing="1" w:line="252" w:lineRule="atLeast"/>
        <w:rPr>
          <w:rFonts w:ascii="Arial" w:eastAsia="Times New Roman" w:hAnsi="Arial" w:cs="Arial"/>
          <w:sz w:val="20"/>
          <w:szCs w:val="20"/>
          <w:lang w:eastAsia="en-GB"/>
        </w:rPr>
      </w:pPr>
      <w:r w:rsidRPr="000D250F">
        <w:rPr>
          <w:rFonts w:ascii="Arial" w:eastAsia="Times New Roman" w:hAnsi="Arial" w:cs="Arial"/>
          <w:sz w:val="20"/>
          <w:szCs w:val="20"/>
          <w:lang w:eastAsia="en-GB"/>
        </w:rPr>
        <w:t>All monies belonging to the Company must be kept on the staff members’ person at all times or in a locked and secure cash box in a locked room.</w:t>
      </w:r>
    </w:p>
    <w:p w:rsidR="00BC17D8" w:rsidRPr="000D250F" w:rsidRDefault="00BC17D8" w:rsidP="00FE2AE1">
      <w:pPr>
        <w:pStyle w:val="ListParagraph"/>
        <w:numPr>
          <w:ilvl w:val="0"/>
          <w:numId w:val="6"/>
        </w:numPr>
        <w:shd w:val="clear" w:color="auto" w:fill="FFFFFF"/>
        <w:spacing w:before="100" w:beforeAutospacing="1" w:after="100" w:afterAutospacing="1" w:line="252" w:lineRule="atLeast"/>
        <w:rPr>
          <w:rFonts w:ascii="Arial" w:eastAsia="Times New Roman" w:hAnsi="Arial" w:cs="Arial"/>
          <w:sz w:val="20"/>
          <w:szCs w:val="20"/>
          <w:lang w:eastAsia="en-GB"/>
        </w:rPr>
      </w:pPr>
      <w:r w:rsidRPr="000D250F">
        <w:rPr>
          <w:rFonts w:ascii="Arial" w:eastAsia="Times New Roman" w:hAnsi="Arial" w:cs="Arial"/>
          <w:sz w:val="20"/>
          <w:szCs w:val="20"/>
          <w:lang w:eastAsia="en-GB"/>
        </w:rPr>
        <w:t>Staff members should avoid bringing large amounts of personal cash/credit cards to work with them. The Company does not accept responsibility for any loss, theft or damage.</w:t>
      </w:r>
    </w:p>
    <w:p w:rsidR="000F5F64" w:rsidRPr="000D250F" w:rsidRDefault="00BC17D8" w:rsidP="000D250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D250F">
        <w:rPr>
          <w:rFonts w:ascii="Arial" w:eastAsia="Times New Roman" w:hAnsi="Arial" w:cs="Arial"/>
          <w:b/>
          <w:bCs/>
          <w:sz w:val="23"/>
          <w:szCs w:val="23"/>
          <w:lang w:eastAsia="en-GB"/>
        </w:rPr>
        <w:br/>
        <w:t>2.</w:t>
      </w:r>
      <w:bookmarkStart w:id="2" w:name="mobiles"/>
      <w:bookmarkEnd w:id="2"/>
      <w:r w:rsidRPr="000D250F">
        <w:rPr>
          <w:rFonts w:ascii="Arial" w:eastAsia="Times New Roman" w:hAnsi="Arial" w:cs="Arial"/>
          <w:b/>
          <w:bCs/>
          <w:sz w:val="23"/>
          <w:szCs w:val="23"/>
          <w:lang w:eastAsia="en-GB"/>
        </w:rPr>
        <w:t> Mobile Phones</w:t>
      </w:r>
    </w:p>
    <w:p w:rsidR="00BC17D8" w:rsidRPr="000D250F" w:rsidRDefault="00BC17D8" w:rsidP="00FE2AE1">
      <w:pPr>
        <w:pStyle w:val="ListParagraph"/>
        <w:numPr>
          <w:ilvl w:val="0"/>
          <w:numId w:val="5"/>
        </w:numPr>
        <w:shd w:val="clear" w:color="auto" w:fill="FFFFFF"/>
        <w:spacing w:before="100" w:beforeAutospacing="1" w:after="100" w:afterAutospacing="1" w:line="240" w:lineRule="auto"/>
        <w:outlineLvl w:val="1"/>
        <w:rPr>
          <w:rFonts w:ascii="Arial" w:eastAsia="Times New Roman" w:hAnsi="Arial" w:cs="Arial"/>
          <w:sz w:val="20"/>
          <w:szCs w:val="20"/>
          <w:lang w:eastAsia="en-GB"/>
        </w:rPr>
      </w:pPr>
      <w:r w:rsidRPr="000D250F">
        <w:rPr>
          <w:rFonts w:ascii="Arial" w:eastAsia="Times New Roman" w:hAnsi="Arial" w:cs="Arial"/>
          <w:sz w:val="20"/>
          <w:szCs w:val="20"/>
          <w:lang w:eastAsia="en-GB"/>
        </w:rPr>
        <w:t>When a staff member working with a young person has been issued with a mobile phone, the phone must be kept at all times on their person or in a secure locked place.</w:t>
      </w:r>
    </w:p>
    <w:p w:rsidR="00BC17D8" w:rsidRPr="000D250F" w:rsidRDefault="00BC17D8" w:rsidP="00FE2AE1">
      <w:pPr>
        <w:pStyle w:val="ListParagraph"/>
        <w:numPr>
          <w:ilvl w:val="0"/>
          <w:numId w:val="5"/>
        </w:numPr>
        <w:shd w:val="clear" w:color="auto" w:fill="FFFFFF"/>
        <w:spacing w:before="100" w:beforeAutospacing="1" w:after="100" w:afterAutospacing="1" w:line="252" w:lineRule="atLeast"/>
        <w:rPr>
          <w:rFonts w:ascii="Arial" w:eastAsia="Times New Roman" w:hAnsi="Arial" w:cs="Arial"/>
          <w:sz w:val="20"/>
          <w:szCs w:val="20"/>
          <w:lang w:eastAsia="en-GB"/>
        </w:rPr>
      </w:pPr>
      <w:r w:rsidRPr="000D250F">
        <w:rPr>
          <w:rFonts w:ascii="Arial" w:eastAsia="Times New Roman" w:hAnsi="Arial" w:cs="Arial"/>
          <w:sz w:val="20"/>
          <w:szCs w:val="20"/>
          <w:lang w:eastAsia="en-GB"/>
        </w:rPr>
        <w:t>Where precautions are not observed, a staff member may be held liable for excessive calls made when the mobile phone has been used by an unauthorised person.</w:t>
      </w:r>
    </w:p>
    <w:p w:rsidR="00F23924" w:rsidRPr="000D250F" w:rsidRDefault="002A0EC8" w:rsidP="00FE2AE1">
      <w:pPr>
        <w:pStyle w:val="ListParagraph"/>
        <w:numPr>
          <w:ilvl w:val="0"/>
          <w:numId w:val="4"/>
        </w:numPr>
        <w:shd w:val="clear" w:color="auto" w:fill="FFFFFF"/>
        <w:spacing w:before="100" w:beforeAutospacing="1" w:after="100" w:afterAutospacing="1" w:line="252" w:lineRule="atLeast"/>
        <w:rPr>
          <w:rFonts w:ascii="Arial" w:eastAsia="Times New Roman" w:hAnsi="Arial" w:cs="Arial"/>
          <w:sz w:val="20"/>
          <w:szCs w:val="20"/>
          <w:lang w:eastAsia="en-GB"/>
        </w:rPr>
      </w:pPr>
      <w:proofErr w:type="gramStart"/>
      <w:r w:rsidRPr="000D250F">
        <w:rPr>
          <w:rFonts w:ascii="Arial" w:eastAsia="Times New Roman" w:hAnsi="Arial" w:cs="Arial"/>
          <w:sz w:val="20"/>
          <w:szCs w:val="20"/>
          <w:lang w:eastAsia="en-GB"/>
        </w:rPr>
        <w:t>Staff in receipt of a company mobile phone are</w:t>
      </w:r>
      <w:proofErr w:type="gramEnd"/>
      <w:r w:rsidR="00BC17D8" w:rsidRPr="000D250F">
        <w:rPr>
          <w:rFonts w:ascii="Arial" w:eastAsia="Times New Roman" w:hAnsi="Arial" w:cs="Arial"/>
          <w:sz w:val="20"/>
          <w:szCs w:val="20"/>
          <w:lang w:eastAsia="en-GB"/>
        </w:rPr>
        <w:t xml:space="preserve"> required to adhere to the Company Mobile Phone Policy (BMP1) and are required to sign and return the acknowledgement form BMP2.</w:t>
      </w:r>
    </w:p>
    <w:p w:rsidR="000F5F64" w:rsidRPr="000D250F" w:rsidRDefault="00F23924" w:rsidP="000D250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D250F">
        <w:rPr>
          <w:rFonts w:ascii="Arial" w:eastAsia="Times New Roman" w:hAnsi="Arial" w:cs="Arial"/>
          <w:b/>
          <w:bCs/>
          <w:sz w:val="23"/>
          <w:szCs w:val="23"/>
          <w:lang w:eastAsia="en-GB"/>
        </w:rPr>
        <w:t xml:space="preserve">3. </w:t>
      </w:r>
      <w:bookmarkStart w:id="3" w:name="Laptops"/>
      <w:r w:rsidR="00F73F8A" w:rsidRPr="000D250F">
        <w:rPr>
          <w:rFonts w:ascii="Arial" w:eastAsia="Times New Roman" w:hAnsi="Arial" w:cs="Arial"/>
          <w:b/>
          <w:bCs/>
          <w:sz w:val="23"/>
          <w:szCs w:val="23"/>
          <w:lang w:eastAsia="en-GB"/>
        </w:rPr>
        <w:t>Laptops</w:t>
      </w:r>
      <w:bookmarkEnd w:id="3"/>
    </w:p>
    <w:p w:rsidR="007C5E41" w:rsidRPr="000D250F" w:rsidRDefault="007C5E41" w:rsidP="000F5F64">
      <w:pPr>
        <w:numPr>
          <w:ilvl w:val="0"/>
          <w:numId w:val="2"/>
        </w:numPr>
        <w:spacing w:after="0" w:line="240" w:lineRule="auto"/>
        <w:rPr>
          <w:rFonts w:ascii="Arial" w:hAnsi="Arial" w:cs="Arial"/>
          <w:sz w:val="20"/>
          <w:szCs w:val="20"/>
        </w:rPr>
      </w:pPr>
      <w:r w:rsidRPr="000D250F">
        <w:rPr>
          <w:rFonts w:ascii="Arial" w:hAnsi="Arial" w:cs="Arial"/>
          <w:sz w:val="20"/>
          <w:szCs w:val="20"/>
        </w:rPr>
        <w:t xml:space="preserve">Laptops must be kept secure when taken off site.  Do not leave them unattended.  All employees are required to take reasonable measures to minimise the risk of loss of </w:t>
      </w:r>
      <w:r w:rsidRPr="000D250F">
        <w:rPr>
          <w:rFonts w:ascii="Arial" w:hAnsi="Arial" w:cs="Arial"/>
          <w:noProof/>
          <w:sz w:val="20"/>
          <w:szCs w:val="20"/>
        </w:rPr>
        <w:t>Company</w:t>
      </w:r>
      <w:r w:rsidRPr="000D250F">
        <w:rPr>
          <w:rFonts w:ascii="Arial" w:hAnsi="Arial" w:cs="Arial"/>
          <w:sz w:val="20"/>
          <w:szCs w:val="20"/>
        </w:rPr>
        <w:t xml:space="preserve"> data and software through theft.  Particular care needs to be taken to ensure that laptops are not left unattended in vehicles or any other non-secure place.  </w:t>
      </w:r>
    </w:p>
    <w:p w:rsidR="007C5E41" w:rsidRPr="000D250F" w:rsidRDefault="007C5E41" w:rsidP="000F5F64">
      <w:pPr>
        <w:numPr>
          <w:ilvl w:val="0"/>
          <w:numId w:val="2"/>
        </w:numPr>
        <w:spacing w:after="0" w:line="240" w:lineRule="auto"/>
        <w:rPr>
          <w:rFonts w:ascii="Arial" w:hAnsi="Arial" w:cs="Arial"/>
          <w:sz w:val="20"/>
          <w:szCs w:val="20"/>
        </w:rPr>
      </w:pPr>
      <w:r w:rsidRPr="000D250F">
        <w:rPr>
          <w:rFonts w:ascii="Arial" w:hAnsi="Arial" w:cs="Arial"/>
          <w:sz w:val="20"/>
          <w:szCs w:val="20"/>
        </w:rPr>
        <w:t xml:space="preserve">All equipment must be logged off correctly and powered down when not in use for long </w:t>
      </w:r>
      <w:bookmarkStart w:id="4" w:name="_GoBack"/>
      <w:bookmarkEnd w:id="4"/>
      <w:r w:rsidRPr="000D250F">
        <w:rPr>
          <w:rFonts w:ascii="Arial" w:hAnsi="Arial" w:cs="Arial"/>
          <w:sz w:val="20"/>
          <w:szCs w:val="20"/>
        </w:rPr>
        <w:t>periods of time.</w:t>
      </w:r>
    </w:p>
    <w:p w:rsidR="007C5E41" w:rsidRPr="000D250F" w:rsidRDefault="007C5E41" w:rsidP="000F5F64">
      <w:pPr>
        <w:numPr>
          <w:ilvl w:val="0"/>
          <w:numId w:val="2"/>
        </w:numPr>
        <w:spacing w:after="0" w:line="240" w:lineRule="auto"/>
        <w:rPr>
          <w:rFonts w:ascii="Arial" w:hAnsi="Arial" w:cs="Arial"/>
          <w:sz w:val="20"/>
          <w:szCs w:val="20"/>
        </w:rPr>
      </w:pPr>
      <w:r w:rsidRPr="000D250F">
        <w:rPr>
          <w:rFonts w:ascii="Arial" w:hAnsi="Arial" w:cs="Arial"/>
          <w:sz w:val="20"/>
          <w:szCs w:val="20"/>
        </w:rPr>
        <w:t>No equipment must be attached to the network without the consent of the person responsible for IT.</w:t>
      </w:r>
    </w:p>
    <w:p w:rsidR="007C5E41" w:rsidRPr="000D250F" w:rsidRDefault="007C5E41" w:rsidP="000F5F64">
      <w:pPr>
        <w:numPr>
          <w:ilvl w:val="0"/>
          <w:numId w:val="2"/>
        </w:numPr>
        <w:spacing w:after="0" w:line="240" w:lineRule="auto"/>
        <w:rPr>
          <w:rFonts w:ascii="Arial" w:hAnsi="Arial" w:cs="Arial"/>
          <w:sz w:val="20"/>
          <w:szCs w:val="20"/>
        </w:rPr>
      </w:pPr>
      <w:r w:rsidRPr="000D250F">
        <w:rPr>
          <w:rFonts w:ascii="Arial" w:hAnsi="Arial" w:cs="Arial"/>
          <w:sz w:val="20"/>
          <w:szCs w:val="20"/>
        </w:rPr>
        <w:t>No equipment must be moved without the consent of the person responsible for IT.</w:t>
      </w:r>
    </w:p>
    <w:p w:rsidR="007C5E41" w:rsidRPr="000D250F" w:rsidRDefault="007C5E41" w:rsidP="000F5F64">
      <w:pPr>
        <w:numPr>
          <w:ilvl w:val="0"/>
          <w:numId w:val="2"/>
        </w:numPr>
        <w:spacing w:after="0" w:line="240" w:lineRule="auto"/>
        <w:rPr>
          <w:rFonts w:ascii="Arial" w:hAnsi="Arial" w:cs="Arial"/>
          <w:sz w:val="20"/>
          <w:szCs w:val="20"/>
        </w:rPr>
      </w:pPr>
      <w:r w:rsidRPr="000D250F">
        <w:rPr>
          <w:rFonts w:ascii="Arial" w:hAnsi="Arial" w:cs="Arial"/>
          <w:sz w:val="20"/>
          <w:szCs w:val="20"/>
        </w:rPr>
        <w:t>No equipment may be modified without the consent of the person responsible for IT.</w:t>
      </w:r>
    </w:p>
    <w:p w:rsidR="007C5E41" w:rsidRPr="000D250F" w:rsidRDefault="007C5E41" w:rsidP="000F5F64">
      <w:pPr>
        <w:numPr>
          <w:ilvl w:val="0"/>
          <w:numId w:val="2"/>
        </w:numPr>
        <w:spacing w:after="0" w:line="240" w:lineRule="auto"/>
        <w:rPr>
          <w:rFonts w:ascii="Arial" w:hAnsi="Arial" w:cs="Arial"/>
          <w:sz w:val="18"/>
          <w:szCs w:val="18"/>
        </w:rPr>
      </w:pPr>
      <w:r w:rsidRPr="000D250F">
        <w:rPr>
          <w:rFonts w:ascii="Arial" w:hAnsi="Arial" w:cs="Arial"/>
          <w:sz w:val="20"/>
          <w:szCs w:val="20"/>
        </w:rPr>
        <w:t xml:space="preserve">All equipment must be treated with due care and attention and maintained in a condition and environment conducive to good working order and long life.  Any fault, loss or damage must be reported to the person responsible for IT without delay. If in doubt consult the person responsible for IT.  </w:t>
      </w:r>
    </w:p>
    <w:p w:rsidR="00FE2AE1" w:rsidRPr="000D250F" w:rsidRDefault="00FE2AE1" w:rsidP="000D250F">
      <w:pPr>
        <w:pBdr>
          <w:bottom w:val="single" w:sz="6" w:space="0" w:color="0495DF"/>
        </w:pBdr>
        <w:shd w:val="clear" w:color="auto" w:fill="FFFFFF"/>
        <w:spacing w:before="100" w:beforeAutospacing="1" w:after="100" w:afterAutospacing="1" w:line="240" w:lineRule="auto"/>
        <w:outlineLvl w:val="1"/>
        <w:rPr>
          <w:rFonts w:ascii="Arial" w:hAnsi="Arial" w:cs="Arial"/>
          <w:b/>
          <w:sz w:val="23"/>
          <w:szCs w:val="23"/>
        </w:rPr>
      </w:pPr>
      <w:r w:rsidRPr="000D250F">
        <w:rPr>
          <w:rFonts w:ascii="Arial" w:eastAsia="Times New Roman" w:hAnsi="Arial" w:cs="Arial"/>
          <w:b/>
          <w:bCs/>
          <w:sz w:val="23"/>
          <w:szCs w:val="23"/>
          <w:lang w:eastAsia="en-GB"/>
        </w:rPr>
        <w:t>Revision</w:t>
      </w:r>
      <w:r w:rsidR="000D250F" w:rsidRPr="000D250F">
        <w:rPr>
          <w:rFonts w:ascii="Arial" w:eastAsia="Times New Roman" w:hAnsi="Arial" w:cs="Arial"/>
          <w:b/>
          <w:bCs/>
          <w:sz w:val="23"/>
          <w:szCs w:val="23"/>
          <w:lang w:eastAsia="en-GB"/>
        </w:rPr>
        <w:t xml:space="preserve"> </w:t>
      </w:r>
      <w:r w:rsidRPr="000D250F">
        <w:rPr>
          <w:rFonts w:ascii="Arial" w:eastAsia="Times New Roman" w:hAnsi="Arial" w:cs="Arial"/>
          <w:b/>
          <w:bCs/>
          <w:sz w:val="23"/>
          <w:szCs w:val="23"/>
          <w:lang w:eastAsia="en-GB"/>
        </w:rPr>
        <w:t>History</w:t>
      </w:r>
    </w:p>
    <w:p w:rsidR="00FE2AE1" w:rsidRPr="000D250F" w:rsidRDefault="00FE2AE1" w:rsidP="00FE2AE1">
      <w:pPr>
        <w:widowControl w:val="0"/>
        <w:kinsoku w:val="0"/>
        <w:autoSpaceDE w:val="0"/>
        <w:autoSpaceDN w:val="0"/>
        <w:adjustRightInd w:val="0"/>
        <w:spacing w:before="344" w:after="0" w:line="269" w:lineRule="auto"/>
        <w:ind w:left="7"/>
        <w:rPr>
          <w:rFonts w:ascii="Arial" w:hAnsi="Arial" w:cs="Arial"/>
          <w:sz w:val="20"/>
          <w:szCs w:val="20"/>
        </w:rPr>
      </w:pPr>
      <w:r w:rsidRPr="000D250F">
        <w:rPr>
          <w:rFonts w:ascii="Arial" w:eastAsia="Times New Roman" w:hAnsi="Arial" w:cs="Arial"/>
          <w:noProof/>
          <w:sz w:val="20"/>
          <w:szCs w:val="20"/>
        </w:rPr>
        <w:t>Date</w:t>
      </w:r>
      <w:r w:rsidRPr="000D250F">
        <w:rPr>
          <w:rFonts w:ascii="Arial" w:eastAsia="Times New Roman" w:hAnsi="Arial" w:cs="Arial"/>
          <w:spacing w:val="27"/>
          <w:w w:val="110"/>
          <w:sz w:val="20"/>
          <w:szCs w:val="20"/>
        </w:rPr>
        <w:t xml:space="preserve"> </w:t>
      </w:r>
      <w:r w:rsidRPr="000D250F">
        <w:rPr>
          <w:rFonts w:ascii="Arial" w:eastAsia="Times New Roman" w:hAnsi="Arial" w:cs="Arial"/>
          <w:noProof/>
          <w:sz w:val="20"/>
          <w:szCs w:val="20"/>
        </w:rPr>
        <w:t>of</w:t>
      </w:r>
      <w:r w:rsidRPr="000D250F">
        <w:rPr>
          <w:rFonts w:ascii="Arial" w:eastAsia="Times New Roman" w:hAnsi="Arial" w:cs="Arial"/>
          <w:spacing w:val="32"/>
          <w:w w:val="110"/>
          <w:sz w:val="20"/>
          <w:szCs w:val="20"/>
        </w:rPr>
        <w:t xml:space="preserve"> </w:t>
      </w:r>
      <w:r w:rsidRPr="000D250F">
        <w:rPr>
          <w:rFonts w:ascii="Arial" w:eastAsia="Times New Roman" w:hAnsi="Arial" w:cs="Arial"/>
          <w:noProof/>
          <w:sz w:val="20"/>
          <w:szCs w:val="20"/>
        </w:rPr>
        <w:t>next</w:t>
      </w:r>
      <w:r w:rsidRPr="000D250F">
        <w:rPr>
          <w:rFonts w:ascii="Arial" w:eastAsia="Times New Roman" w:hAnsi="Arial" w:cs="Arial"/>
          <w:spacing w:val="67"/>
          <w:w w:val="110"/>
          <w:sz w:val="20"/>
          <w:szCs w:val="20"/>
        </w:rPr>
        <w:t xml:space="preserve"> </w:t>
      </w:r>
      <w:r w:rsidRPr="000D250F">
        <w:rPr>
          <w:rFonts w:ascii="Arial" w:eastAsia="Times New Roman" w:hAnsi="Arial" w:cs="Arial"/>
          <w:noProof/>
          <w:sz w:val="20"/>
          <w:szCs w:val="20"/>
        </w:rPr>
        <w:t>review:</w:t>
      </w:r>
      <w:r w:rsidRPr="000D250F">
        <w:rPr>
          <w:rFonts w:ascii="Arial" w:eastAsia="Times New Roman" w:hAnsi="Arial" w:cs="Arial"/>
          <w:spacing w:val="98"/>
          <w:w w:val="110"/>
          <w:sz w:val="20"/>
          <w:szCs w:val="20"/>
        </w:rPr>
        <w:t xml:space="preserve"> </w:t>
      </w:r>
      <w:r w:rsidRPr="000D250F">
        <w:rPr>
          <w:rFonts w:ascii="Arial" w:eastAsia="Times New Roman" w:hAnsi="Arial" w:cs="Arial"/>
          <w:noProof/>
          <w:sz w:val="20"/>
          <w:szCs w:val="20"/>
        </w:rPr>
        <w:t>September</w:t>
      </w:r>
      <w:r w:rsidRPr="000D250F">
        <w:rPr>
          <w:rFonts w:ascii="Arial" w:eastAsia="Times New Roman" w:hAnsi="Arial" w:cs="Arial"/>
          <w:spacing w:val="86"/>
          <w:w w:val="110"/>
          <w:sz w:val="20"/>
          <w:szCs w:val="20"/>
        </w:rPr>
        <w:t xml:space="preserve"> </w:t>
      </w:r>
      <w:r w:rsidRPr="000D250F">
        <w:rPr>
          <w:rFonts w:ascii="Arial" w:eastAsia="Times New Roman" w:hAnsi="Arial" w:cs="Arial"/>
          <w:noProof/>
          <w:sz w:val="20"/>
          <w:szCs w:val="20"/>
        </w:rPr>
        <w:t>2019</w:t>
      </w:r>
    </w:p>
    <w:p w:rsidR="00FE2AE1" w:rsidRDefault="00FE2AE1" w:rsidP="00FE2AE1">
      <w:pPr>
        <w:widowControl w:val="0"/>
        <w:kinsoku w:val="0"/>
        <w:autoSpaceDE w:val="0"/>
        <w:autoSpaceDN w:val="0"/>
        <w:adjustRightInd w:val="0"/>
        <w:spacing w:before="90" w:after="0" w:line="269" w:lineRule="auto"/>
        <w:ind w:left="7"/>
        <w:rPr>
          <w:rFonts w:ascii="Arial" w:eastAsia="Times New Roman" w:hAnsi="Arial" w:cs="Arial"/>
          <w:noProof/>
          <w:sz w:val="20"/>
          <w:szCs w:val="20"/>
        </w:rPr>
      </w:pPr>
      <w:r w:rsidRPr="000D250F">
        <w:rPr>
          <w:rFonts w:ascii="Arial" w:eastAsia="Times New Roman" w:hAnsi="Arial" w:cs="Arial"/>
          <w:noProof/>
          <w:sz w:val="20"/>
          <w:szCs w:val="20"/>
        </w:rPr>
        <w:t>Review</w:t>
      </w:r>
      <w:r w:rsidRPr="000D250F">
        <w:rPr>
          <w:rFonts w:ascii="Arial" w:eastAsia="Times New Roman" w:hAnsi="Arial" w:cs="Arial"/>
          <w:spacing w:val="12"/>
          <w:w w:val="110"/>
          <w:sz w:val="20"/>
          <w:szCs w:val="20"/>
        </w:rPr>
        <w:t xml:space="preserve"> </w:t>
      </w:r>
      <w:r w:rsidRPr="000D250F">
        <w:rPr>
          <w:rFonts w:ascii="Arial" w:eastAsia="Times New Roman" w:hAnsi="Arial" w:cs="Arial"/>
          <w:noProof/>
          <w:sz w:val="20"/>
          <w:szCs w:val="20"/>
        </w:rPr>
        <w:t>date:</w:t>
      </w:r>
      <w:r w:rsidRPr="000D250F">
        <w:rPr>
          <w:rFonts w:ascii="Arial" w:eastAsia="Times New Roman" w:hAnsi="Arial" w:cs="Arial"/>
          <w:spacing w:val="121"/>
          <w:w w:val="110"/>
          <w:sz w:val="20"/>
          <w:szCs w:val="20"/>
        </w:rPr>
        <w:t xml:space="preserve"> </w:t>
      </w:r>
      <w:r w:rsidRPr="000D250F">
        <w:rPr>
          <w:rFonts w:ascii="Arial" w:eastAsia="Times New Roman" w:hAnsi="Arial" w:cs="Arial"/>
          <w:noProof/>
          <w:sz w:val="20"/>
          <w:szCs w:val="20"/>
        </w:rPr>
        <w:t>September 2018</w:t>
      </w:r>
    </w:p>
    <w:p w:rsidR="00193467" w:rsidRDefault="00193467" w:rsidP="00FE2AE1">
      <w:pPr>
        <w:widowControl w:val="0"/>
        <w:kinsoku w:val="0"/>
        <w:autoSpaceDE w:val="0"/>
        <w:autoSpaceDN w:val="0"/>
        <w:adjustRightInd w:val="0"/>
        <w:spacing w:before="90" w:after="0" w:line="269" w:lineRule="auto"/>
        <w:ind w:left="7"/>
        <w:rPr>
          <w:rFonts w:ascii="Arial" w:eastAsia="Times New Roman" w:hAnsi="Arial" w:cs="Arial"/>
          <w:noProof/>
          <w:sz w:val="20"/>
          <w:szCs w:val="20"/>
        </w:rPr>
      </w:pPr>
    </w:p>
    <w:p w:rsidR="00193467" w:rsidRPr="00193467" w:rsidRDefault="00193467" w:rsidP="00193467">
      <w:pPr>
        <w:widowControl w:val="0"/>
        <w:kinsoku w:val="0"/>
        <w:autoSpaceDE w:val="0"/>
        <w:autoSpaceDN w:val="0"/>
        <w:adjustRightInd w:val="0"/>
        <w:spacing w:before="90" w:after="0" w:line="269" w:lineRule="auto"/>
        <w:ind w:left="7"/>
        <w:jc w:val="center"/>
        <w:rPr>
          <w:rFonts w:ascii="Arial" w:hAnsi="Arial" w:cs="Arial"/>
          <w:b/>
          <w:sz w:val="20"/>
          <w:szCs w:val="20"/>
        </w:rPr>
      </w:pPr>
      <w:r w:rsidRPr="00193467">
        <w:rPr>
          <w:rFonts w:ascii="Arial" w:eastAsia="Times New Roman" w:hAnsi="Arial" w:cs="Arial"/>
          <w:b/>
          <w:noProof/>
          <w:sz w:val="20"/>
          <w:szCs w:val="20"/>
        </w:rPr>
        <w:t>End</w:t>
      </w:r>
    </w:p>
    <w:sectPr w:rsidR="00193467" w:rsidRPr="0019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183"/>
    <w:multiLevelType w:val="hybridMultilevel"/>
    <w:tmpl w:val="6D12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F20DC"/>
    <w:multiLevelType w:val="hybridMultilevel"/>
    <w:tmpl w:val="7FB4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F4ADC"/>
    <w:multiLevelType w:val="hybridMultilevel"/>
    <w:tmpl w:val="4B3837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57CD8"/>
    <w:multiLevelType w:val="hybridMultilevel"/>
    <w:tmpl w:val="F854594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654767"/>
    <w:multiLevelType w:val="hybridMultilevel"/>
    <w:tmpl w:val="EB6E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E4E91"/>
    <w:multiLevelType w:val="multilevel"/>
    <w:tmpl w:val="CFEC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8"/>
    <w:rsid w:val="000D250F"/>
    <w:rsid w:val="000D2BCC"/>
    <w:rsid w:val="000F5F64"/>
    <w:rsid w:val="000F795C"/>
    <w:rsid w:val="00163C2E"/>
    <w:rsid w:val="00193467"/>
    <w:rsid w:val="002A0EC8"/>
    <w:rsid w:val="003512D3"/>
    <w:rsid w:val="004F231C"/>
    <w:rsid w:val="007233E3"/>
    <w:rsid w:val="007C5E41"/>
    <w:rsid w:val="008B7110"/>
    <w:rsid w:val="008D50DD"/>
    <w:rsid w:val="00A91A60"/>
    <w:rsid w:val="00AB0ACB"/>
    <w:rsid w:val="00BC17D8"/>
    <w:rsid w:val="00DA584C"/>
    <w:rsid w:val="00F23924"/>
    <w:rsid w:val="00F73F8A"/>
    <w:rsid w:val="00FE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C17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D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17D8"/>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BC17D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17D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BC17D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BC17D8"/>
    <w:rPr>
      <w:rFonts w:ascii="Arial" w:eastAsia="Times New Roman" w:hAnsi="Arial" w:cs="Arial"/>
      <w:vanish/>
      <w:sz w:val="16"/>
      <w:szCs w:val="16"/>
      <w:lang w:eastAsia="en-GB"/>
    </w:rPr>
  </w:style>
  <w:style w:type="character" w:styleId="Hyperlink">
    <w:name w:val="Hyperlink"/>
    <w:basedOn w:val="DefaultParagraphFont"/>
    <w:uiPriority w:val="99"/>
    <w:unhideWhenUsed/>
    <w:rsid w:val="00BC17D8"/>
    <w:rPr>
      <w:color w:val="0000FF"/>
      <w:u w:val="single"/>
    </w:rPr>
  </w:style>
  <w:style w:type="paragraph" w:styleId="NormalWeb">
    <w:name w:val="Normal (Web)"/>
    <w:basedOn w:val="Normal"/>
    <w:uiPriority w:val="99"/>
    <w:semiHidden/>
    <w:unhideWhenUsed/>
    <w:rsid w:val="00BC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3F8A"/>
    <w:pPr>
      <w:ind w:left="720"/>
      <w:contextualSpacing/>
    </w:pPr>
  </w:style>
  <w:style w:type="character" w:styleId="FollowedHyperlink">
    <w:name w:val="FollowedHyperlink"/>
    <w:basedOn w:val="DefaultParagraphFont"/>
    <w:uiPriority w:val="99"/>
    <w:semiHidden/>
    <w:unhideWhenUsed/>
    <w:rsid w:val="00163C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C17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D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C17D8"/>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BC17D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17D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BC17D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BC17D8"/>
    <w:rPr>
      <w:rFonts w:ascii="Arial" w:eastAsia="Times New Roman" w:hAnsi="Arial" w:cs="Arial"/>
      <w:vanish/>
      <w:sz w:val="16"/>
      <w:szCs w:val="16"/>
      <w:lang w:eastAsia="en-GB"/>
    </w:rPr>
  </w:style>
  <w:style w:type="character" w:styleId="Hyperlink">
    <w:name w:val="Hyperlink"/>
    <w:basedOn w:val="DefaultParagraphFont"/>
    <w:uiPriority w:val="99"/>
    <w:unhideWhenUsed/>
    <w:rsid w:val="00BC17D8"/>
    <w:rPr>
      <w:color w:val="0000FF"/>
      <w:u w:val="single"/>
    </w:rPr>
  </w:style>
  <w:style w:type="paragraph" w:styleId="NormalWeb">
    <w:name w:val="Normal (Web)"/>
    <w:basedOn w:val="Normal"/>
    <w:uiPriority w:val="99"/>
    <w:semiHidden/>
    <w:unhideWhenUsed/>
    <w:rsid w:val="00BC1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73F8A"/>
    <w:pPr>
      <w:ind w:left="720"/>
      <w:contextualSpacing/>
    </w:pPr>
  </w:style>
  <w:style w:type="character" w:styleId="FollowedHyperlink">
    <w:name w:val="FollowedHyperlink"/>
    <w:basedOn w:val="DefaultParagraphFont"/>
    <w:uiPriority w:val="99"/>
    <w:semiHidden/>
    <w:unhideWhenUsed/>
    <w:rsid w:val="00163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21751">
      <w:bodyDiv w:val="1"/>
      <w:marLeft w:val="0"/>
      <w:marRight w:val="0"/>
      <w:marTop w:val="0"/>
      <w:marBottom w:val="0"/>
      <w:divBdr>
        <w:top w:val="none" w:sz="0" w:space="0" w:color="auto"/>
        <w:left w:val="none" w:sz="0" w:space="0" w:color="auto"/>
        <w:bottom w:val="none" w:sz="0" w:space="0" w:color="auto"/>
        <w:right w:val="none" w:sz="0" w:space="0" w:color="auto"/>
      </w:divBdr>
      <w:divsChild>
        <w:div w:id="163055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sec_money.htm" TargetMode="External"/><Relationship Id="rId3" Type="http://schemas.openxmlformats.org/officeDocument/2006/relationships/styles" Target="styles.xml"/><Relationship Id="rId7" Type="http://schemas.openxmlformats.org/officeDocument/2006/relationships/hyperlink" Target="http://www.proceduresonline.com/brynmelyn/chapters/p_sec_mone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CCA1-52DB-422B-A1E7-9627AA92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Hooker</dc:creator>
  <cp:lastModifiedBy>Nicole Carter</cp:lastModifiedBy>
  <cp:revision>7</cp:revision>
  <dcterms:created xsi:type="dcterms:W3CDTF">2018-10-25T06:21:00Z</dcterms:created>
  <dcterms:modified xsi:type="dcterms:W3CDTF">2018-12-05T15:08:00Z</dcterms:modified>
</cp:coreProperties>
</file>