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C8" w:rsidRDefault="008D27C8" w:rsidP="008D27C8">
      <w:pPr>
        <w:spacing w:before="100" w:beforeAutospacing="1" w:after="100" w:afterAutospacing="1" w:line="240" w:lineRule="auto"/>
        <w:jc w:val="center"/>
        <w:outlineLvl w:val="1"/>
        <w:rPr>
          <w:rFonts w:ascii="Arial" w:eastAsia="Times New Roman" w:hAnsi="Arial" w:cs="Arial"/>
          <w:b/>
          <w:bCs/>
          <w:sz w:val="20"/>
          <w:szCs w:val="20"/>
          <w:lang w:eastAsia="en-GB"/>
        </w:rPr>
      </w:pPr>
      <w:bookmarkStart w:id="0" w:name="top"/>
      <w:bookmarkEnd w:id="0"/>
      <w:r w:rsidRPr="00941943">
        <w:rPr>
          <w:rFonts w:ascii="Arial" w:eastAsia="Times New Roman" w:hAnsi="Arial" w:cs="Arial"/>
          <w:b/>
          <w:bCs/>
          <w:kern w:val="36"/>
          <w:sz w:val="24"/>
          <w:szCs w:val="24"/>
          <w:lang w:eastAsia="en-GB"/>
        </w:rPr>
        <w:t>5.1.2 Absenting Children, Levels of Concern</w:t>
      </w:r>
    </w:p>
    <w:p w:rsidR="009330E7" w:rsidRPr="00941943" w:rsidRDefault="009330E7" w:rsidP="009330E7">
      <w:pPr>
        <w:spacing w:before="100" w:beforeAutospacing="1" w:after="100" w:afterAutospacing="1" w:line="240" w:lineRule="auto"/>
        <w:outlineLvl w:val="1"/>
        <w:rPr>
          <w:rFonts w:ascii="Arial" w:eastAsia="Times New Roman" w:hAnsi="Arial" w:cs="Arial"/>
          <w:b/>
          <w:bCs/>
          <w:sz w:val="20"/>
          <w:szCs w:val="20"/>
          <w:lang w:eastAsia="en-GB"/>
        </w:rPr>
      </w:pPr>
      <w:r w:rsidRPr="00941943">
        <w:rPr>
          <w:rFonts w:ascii="Arial" w:eastAsia="Times New Roman" w:hAnsi="Arial" w:cs="Arial"/>
          <w:b/>
          <w:bCs/>
          <w:sz w:val="20"/>
          <w:szCs w:val="20"/>
          <w:lang w:eastAsia="en-GB"/>
        </w:rPr>
        <w:t>Contents</w:t>
      </w:r>
    </w:p>
    <w:p w:rsidR="009330E7" w:rsidRPr="00941943" w:rsidRDefault="008D27C8" w:rsidP="009330E7">
      <w:pPr>
        <w:numPr>
          <w:ilvl w:val="0"/>
          <w:numId w:val="28"/>
        </w:numPr>
        <w:spacing w:before="100" w:beforeAutospacing="1" w:after="100" w:afterAutospacing="1" w:line="240" w:lineRule="auto"/>
        <w:outlineLvl w:val="1"/>
        <w:rPr>
          <w:rFonts w:ascii="Arial" w:eastAsia="Times New Roman" w:hAnsi="Arial" w:cs="Arial"/>
          <w:b/>
          <w:bCs/>
          <w:sz w:val="20"/>
          <w:szCs w:val="20"/>
          <w:lang w:eastAsia="en-GB"/>
        </w:rPr>
      </w:pPr>
      <w:hyperlink r:id="rId6" w:anchor="_high_level" w:history="1">
        <w:r w:rsidR="009330E7" w:rsidRPr="00941943">
          <w:rPr>
            <w:rStyle w:val="Hyperlink"/>
            <w:rFonts w:ascii="Arial" w:eastAsia="Times New Roman" w:hAnsi="Arial" w:cs="Arial"/>
            <w:b/>
            <w:bCs/>
            <w:color w:val="auto"/>
            <w:sz w:val="20"/>
            <w:szCs w:val="20"/>
            <w:lang w:eastAsia="en-GB"/>
          </w:rPr>
          <w:t>High Levels of Concern</w:t>
        </w:r>
      </w:hyperlink>
    </w:p>
    <w:p w:rsidR="009330E7" w:rsidRPr="00941943" w:rsidRDefault="008D27C8" w:rsidP="009330E7">
      <w:pPr>
        <w:numPr>
          <w:ilvl w:val="0"/>
          <w:numId w:val="28"/>
        </w:numPr>
        <w:spacing w:before="100" w:beforeAutospacing="1" w:after="100" w:afterAutospacing="1" w:line="240" w:lineRule="auto"/>
        <w:outlineLvl w:val="1"/>
        <w:rPr>
          <w:rFonts w:ascii="Arial" w:eastAsia="Times New Roman" w:hAnsi="Arial" w:cs="Arial"/>
          <w:b/>
          <w:bCs/>
          <w:sz w:val="20"/>
          <w:szCs w:val="20"/>
          <w:lang w:eastAsia="en-GB"/>
        </w:rPr>
      </w:pPr>
      <w:hyperlink r:id="rId7" w:anchor="_medium_level" w:history="1">
        <w:r w:rsidR="009330E7" w:rsidRPr="00941943">
          <w:rPr>
            <w:rStyle w:val="Hyperlink"/>
            <w:rFonts w:ascii="Arial" w:eastAsia="Times New Roman" w:hAnsi="Arial" w:cs="Arial"/>
            <w:b/>
            <w:bCs/>
            <w:color w:val="auto"/>
            <w:sz w:val="20"/>
            <w:szCs w:val="20"/>
            <w:lang w:eastAsia="en-GB"/>
          </w:rPr>
          <w:t>Medium and Low Levels of Concern</w:t>
        </w:r>
      </w:hyperlink>
    </w:p>
    <w:p w:rsidR="009330E7" w:rsidRPr="00941943" w:rsidRDefault="009330E7" w:rsidP="009330E7">
      <w:pPr>
        <w:spacing w:before="100" w:beforeAutospacing="1" w:after="100" w:afterAutospacing="1" w:line="240" w:lineRule="auto"/>
        <w:outlineLvl w:val="1"/>
        <w:rPr>
          <w:rFonts w:ascii="Arial" w:eastAsia="Times New Roman" w:hAnsi="Arial" w:cs="Arial"/>
          <w:b/>
          <w:bCs/>
          <w:sz w:val="20"/>
          <w:szCs w:val="20"/>
          <w:lang w:eastAsia="en-GB"/>
        </w:rPr>
      </w:pPr>
      <w:r w:rsidRPr="00941943">
        <w:rPr>
          <w:rFonts w:ascii="Arial" w:eastAsia="Times New Roman" w:hAnsi="Arial" w:cs="Arial"/>
          <w:b/>
          <w:bCs/>
          <w:sz w:val="20"/>
          <w:szCs w:val="20"/>
          <w:lang w:eastAsia="en-GB"/>
        </w:rPr>
        <w:br/>
        <w:t>Regulation and Standards</w:t>
      </w:r>
    </w:p>
    <w:p w:rsidR="009330E7" w:rsidRPr="00941943" w:rsidRDefault="009330E7" w:rsidP="009330E7">
      <w:pPr>
        <w:spacing w:before="100" w:beforeAutospacing="1" w:after="100" w:afterAutospacing="1" w:line="240" w:lineRule="auto"/>
        <w:outlineLvl w:val="1"/>
        <w:rPr>
          <w:rFonts w:ascii="Arial" w:eastAsia="Times New Roman" w:hAnsi="Arial" w:cs="Arial"/>
          <w:b/>
          <w:bCs/>
          <w:sz w:val="20"/>
          <w:szCs w:val="20"/>
          <w:lang w:val="en-US" w:eastAsia="en-GB"/>
        </w:rPr>
      </w:pPr>
      <w:r w:rsidRPr="00941943">
        <w:rPr>
          <w:rFonts w:ascii="Arial" w:eastAsia="Times New Roman" w:hAnsi="Arial" w:cs="Arial"/>
          <w:b/>
          <w:bCs/>
          <w:sz w:val="20"/>
          <w:szCs w:val="20"/>
          <w:lang w:val="en-US" w:eastAsia="en-GB"/>
        </w:rPr>
        <w:t>England</w:t>
      </w:r>
    </w:p>
    <w:p w:rsidR="009330E7" w:rsidRPr="00941943" w:rsidRDefault="008D27C8" w:rsidP="009330E7">
      <w:pPr>
        <w:pStyle w:val="ListParagraph"/>
        <w:numPr>
          <w:ilvl w:val="0"/>
          <w:numId w:val="33"/>
        </w:numPr>
        <w:spacing w:before="100" w:beforeAutospacing="1" w:after="100" w:afterAutospacing="1" w:line="240" w:lineRule="auto"/>
        <w:outlineLvl w:val="1"/>
        <w:rPr>
          <w:rFonts w:ascii="Arial" w:eastAsia="Times New Roman" w:hAnsi="Arial" w:cs="Arial"/>
          <w:b/>
          <w:bCs/>
          <w:sz w:val="20"/>
          <w:szCs w:val="20"/>
          <w:lang w:val="en-US" w:eastAsia="en-GB"/>
        </w:rPr>
      </w:pPr>
      <w:hyperlink r:id="rId8" w:history="1">
        <w:r w:rsidR="009330E7" w:rsidRPr="00941943">
          <w:rPr>
            <w:rStyle w:val="Hyperlink"/>
            <w:rFonts w:ascii="Arial" w:eastAsia="Times New Roman" w:hAnsi="Arial" w:cs="Arial"/>
            <w:b/>
            <w:bCs/>
            <w:color w:val="auto"/>
            <w:sz w:val="20"/>
            <w:szCs w:val="20"/>
            <w:lang w:val="en-US" w:eastAsia="en-GB"/>
          </w:rPr>
          <w:t>Regulation 12: The protection of children standard</w:t>
        </w:r>
      </w:hyperlink>
    </w:p>
    <w:p w:rsidR="009330E7" w:rsidRPr="00941943" w:rsidRDefault="008D27C8" w:rsidP="009330E7">
      <w:pPr>
        <w:pStyle w:val="ListParagraph"/>
        <w:numPr>
          <w:ilvl w:val="0"/>
          <w:numId w:val="33"/>
        </w:numPr>
        <w:spacing w:before="100" w:beforeAutospacing="1" w:after="100" w:afterAutospacing="1" w:line="240" w:lineRule="auto"/>
        <w:outlineLvl w:val="1"/>
        <w:rPr>
          <w:rFonts w:ascii="Arial" w:eastAsia="Times New Roman" w:hAnsi="Arial" w:cs="Arial"/>
          <w:b/>
          <w:bCs/>
          <w:sz w:val="20"/>
          <w:szCs w:val="20"/>
          <w:lang w:val="en-US" w:eastAsia="en-GB"/>
        </w:rPr>
      </w:pPr>
      <w:hyperlink r:id="rId9" w:history="1">
        <w:r w:rsidR="009330E7" w:rsidRPr="00941943">
          <w:rPr>
            <w:rStyle w:val="Hyperlink"/>
            <w:rFonts w:ascii="Arial" w:eastAsia="Times New Roman" w:hAnsi="Arial" w:cs="Arial"/>
            <w:b/>
            <w:bCs/>
            <w:color w:val="auto"/>
            <w:sz w:val="20"/>
            <w:szCs w:val="20"/>
            <w:lang w:val="en-US" w:eastAsia="en-GB"/>
          </w:rPr>
          <w:t>Guide to the protection of children standard</w:t>
        </w:r>
      </w:hyperlink>
    </w:p>
    <w:p w:rsidR="009330E7" w:rsidRPr="00941943" w:rsidRDefault="008D27C8" w:rsidP="009330E7">
      <w:pPr>
        <w:pStyle w:val="ListParagraph"/>
        <w:numPr>
          <w:ilvl w:val="0"/>
          <w:numId w:val="33"/>
        </w:numPr>
        <w:spacing w:before="100" w:beforeAutospacing="1" w:after="100" w:afterAutospacing="1" w:line="240" w:lineRule="auto"/>
        <w:outlineLvl w:val="1"/>
        <w:rPr>
          <w:rFonts w:ascii="Arial" w:eastAsia="Times New Roman" w:hAnsi="Arial" w:cs="Arial"/>
          <w:b/>
          <w:bCs/>
          <w:sz w:val="20"/>
          <w:szCs w:val="20"/>
          <w:lang w:val="en-US" w:eastAsia="en-GB"/>
        </w:rPr>
      </w:pPr>
      <w:hyperlink r:id="rId10" w:history="1">
        <w:r w:rsidR="009330E7" w:rsidRPr="00941943">
          <w:rPr>
            <w:rStyle w:val="Hyperlink"/>
            <w:rFonts w:ascii="Arial" w:eastAsia="Times New Roman" w:hAnsi="Arial" w:cs="Arial"/>
            <w:b/>
            <w:bCs/>
            <w:color w:val="auto"/>
            <w:sz w:val="20"/>
            <w:szCs w:val="20"/>
            <w:lang w:val="en-US" w:eastAsia="en-GB"/>
          </w:rPr>
          <w:t>Regulation 34: Policies for the protection of children</w:t>
        </w:r>
      </w:hyperlink>
    </w:p>
    <w:p w:rsidR="009330E7" w:rsidRPr="00941943" w:rsidRDefault="008D27C8" w:rsidP="009330E7">
      <w:pPr>
        <w:pStyle w:val="ListParagraph"/>
        <w:numPr>
          <w:ilvl w:val="0"/>
          <w:numId w:val="33"/>
        </w:numPr>
        <w:spacing w:before="100" w:beforeAutospacing="1" w:after="100" w:afterAutospacing="1" w:line="240" w:lineRule="auto"/>
        <w:outlineLvl w:val="1"/>
        <w:rPr>
          <w:rFonts w:ascii="Arial" w:eastAsia="Times New Roman" w:hAnsi="Arial" w:cs="Arial"/>
          <w:b/>
          <w:bCs/>
          <w:sz w:val="20"/>
          <w:szCs w:val="20"/>
          <w:lang w:val="en-US" w:eastAsia="en-GB"/>
        </w:rPr>
      </w:pPr>
      <w:hyperlink r:id="rId11" w:history="1">
        <w:r w:rsidR="009330E7" w:rsidRPr="00941943">
          <w:rPr>
            <w:rStyle w:val="Hyperlink"/>
            <w:rFonts w:ascii="Arial" w:eastAsia="Times New Roman" w:hAnsi="Arial" w:cs="Arial"/>
            <w:b/>
            <w:bCs/>
            <w:color w:val="auto"/>
            <w:sz w:val="20"/>
            <w:szCs w:val="20"/>
            <w:lang w:val="en-US" w:eastAsia="en-GB"/>
          </w:rPr>
          <w:t>Regulation 40: Notification of a serious event</w:t>
        </w:r>
      </w:hyperlink>
    </w:p>
    <w:p w:rsidR="009330E7" w:rsidRPr="00941943" w:rsidRDefault="009330E7" w:rsidP="009330E7">
      <w:pPr>
        <w:spacing w:before="100" w:beforeAutospacing="1" w:after="100" w:afterAutospacing="1" w:line="240" w:lineRule="auto"/>
        <w:outlineLvl w:val="1"/>
        <w:rPr>
          <w:rFonts w:ascii="Arial" w:eastAsia="Times New Roman" w:hAnsi="Arial" w:cs="Arial"/>
          <w:b/>
          <w:bCs/>
          <w:sz w:val="20"/>
          <w:szCs w:val="20"/>
          <w:lang w:val="en-US" w:eastAsia="en-GB"/>
        </w:rPr>
      </w:pPr>
      <w:r w:rsidRPr="00941943">
        <w:rPr>
          <w:rFonts w:ascii="Arial" w:eastAsia="Times New Roman" w:hAnsi="Arial" w:cs="Arial"/>
          <w:b/>
          <w:bCs/>
          <w:sz w:val="20"/>
          <w:szCs w:val="20"/>
          <w:lang w:val="en-US" w:eastAsia="en-GB"/>
        </w:rPr>
        <w:t>Wales</w:t>
      </w:r>
    </w:p>
    <w:p w:rsidR="009330E7" w:rsidRPr="00941943" w:rsidRDefault="009330E7" w:rsidP="009330E7">
      <w:pPr>
        <w:pStyle w:val="ListParagraph"/>
        <w:numPr>
          <w:ilvl w:val="0"/>
          <w:numId w:val="34"/>
        </w:numPr>
        <w:spacing w:before="100" w:beforeAutospacing="1" w:after="100" w:afterAutospacing="1" w:line="240" w:lineRule="auto"/>
        <w:outlineLvl w:val="1"/>
        <w:rPr>
          <w:rFonts w:ascii="Arial" w:eastAsia="Times New Roman" w:hAnsi="Arial" w:cs="Arial"/>
          <w:b/>
          <w:bCs/>
          <w:sz w:val="20"/>
          <w:szCs w:val="20"/>
          <w:lang w:val="en-US" w:eastAsia="en-GB"/>
        </w:rPr>
      </w:pPr>
      <w:r w:rsidRPr="00941943">
        <w:rPr>
          <w:rFonts w:ascii="Arial" w:eastAsia="Times New Roman" w:hAnsi="Arial" w:cs="Arial"/>
          <w:b/>
          <w:bCs/>
          <w:sz w:val="20"/>
          <w:szCs w:val="20"/>
          <w:lang w:val="en-US" w:eastAsia="en-GB"/>
        </w:rPr>
        <w:t xml:space="preserve">Regulation 18: Provider Assessment </w:t>
      </w:r>
      <w:hyperlink r:id="rId12" w:history="1">
        <w:r w:rsidRPr="00941943">
          <w:rPr>
            <w:rStyle w:val="Hyperlink"/>
            <w:rFonts w:ascii="Arial" w:eastAsia="Times New Roman" w:hAnsi="Arial" w:cs="Arial"/>
            <w:b/>
            <w:bCs/>
            <w:color w:val="auto"/>
            <w:sz w:val="20"/>
            <w:szCs w:val="20"/>
            <w:lang w:val="en-US" w:eastAsia="en-GB"/>
          </w:rPr>
          <w:t>https://www.legislation.gov.uk/wsi/2017/1264/regulation/18/made</w:t>
        </w:r>
      </w:hyperlink>
    </w:p>
    <w:p w:rsidR="009330E7" w:rsidRPr="00941943" w:rsidRDefault="009330E7" w:rsidP="009330E7">
      <w:pPr>
        <w:pStyle w:val="ListParagraph"/>
        <w:numPr>
          <w:ilvl w:val="0"/>
          <w:numId w:val="34"/>
        </w:numPr>
        <w:spacing w:before="100" w:beforeAutospacing="1" w:after="100" w:afterAutospacing="1" w:line="240" w:lineRule="auto"/>
        <w:outlineLvl w:val="1"/>
        <w:rPr>
          <w:rFonts w:ascii="Arial" w:eastAsia="Times New Roman" w:hAnsi="Arial" w:cs="Arial"/>
          <w:b/>
          <w:bCs/>
          <w:sz w:val="20"/>
          <w:szCs w:val="20"/>
          <w:lang w:val="en-US" w:eastAsia="en-GB"/>
        </w:rPr>
      </w:pPr>
      <w:r w:rsidRPr="00941943">
        <w:rPr>
          <w:rFonts w:ascii="Arial" w:eastAsia="Times New Roman" w:hAnsi="Arial" w:cs="Arial"/>
          <w:b/>
          <w:bCs/>
          <w:sz w:val="20"/>
          <w:szCs w:val="20"/>
          <w:lang w:val="en-US" w:eastAsia="en-GB"/>
        </w:rPr>
        <w:t xml:space="preserve">Regulation 15: Personal plan </w:t>
      </w:r>
      <w:hyperlink r:id="rId13" w:history="1">
        <w:r w:rsidRPr="00941943">
          <w:rPr>
            <w:rStyle w:val="Hyperlink"/>
            <w:rFonts w:ascii="Arial" w:eastAsia="Times New Roman" w:hAnsi="Arial" w:cs="Arial"/>
            <w:b/>
            <w:bCs/>
            <w:color w:val="auto"/>
            <w:sz w:val="20"/>
            <w:szCs w:val="20"/>
            <w:lang w:val="en-US" w:eastAsia="en-GB"/>
          </w:rPr>
          <w:t>https://www.legislation.gov.uk/wsi/2017/1264/regulation/18/made</w:t>
        </w:r>
      </w:hyperlink>
    </w:p>
    <w:p w:rsidR="009330E7" w:rsidRPr="00941943" w:rsidRDefault="009330E7" w:rsidP="009330E7">
      <w:pPr>
        <w:pStyle w:val="ListParagraph"/>
        <w:numPr>
          <w:ilvl w:val="0"/>
          <w:numId w:val="34"/>
        </w:numPr>
        <w:spacing w:before="100" w:beforeAutospacing="1" w:after="100" w:afterAutospacing="1" w:line="240" w:lineRule="auto"/>
        <w:outlineLvl w:val="1"/>
        <w:rPr>
          <w:rFonts w:ascii="Arial" w:eastAsia="Times New Roman" w:hAnsi="Arial" w:cs="Arial"/>
          <w:b/>
          <w:bCs/>
          <w:sz w:val="20"/>
          <w:szCs w:val="20"/>
          <w:lang w:val="en-US" w:eastAsia="en-GB"/>
        </w:rPr>
      </w:pPr>
      <w:r w:rsidRPr="00941943">
        <w:rPr>
          <w:rFonts w:ascii="Arial" w:eastAsia="Times New Roman" w:hAnsi="Arial" w:cs="Arial"/>
          <w:b/>
          <w:bCs/>
          <w:sz w:val="20"/>
          <w:szCs w:val="20"/>
          <w:lang w:val="en-US" w:eastAsia="en-GB"/>
        </w:rPr>
        <w:t xml:space="preserve">Regulation 27: Safeguarding policies and procedures </w:t>
      </w:r>
      <w:hyperlink r:id="rId14" w:history="1">
        <w:r w:rsidRPr="00941943">
          <w:rPr>
            <w:rStyle w:val="Hyperlink"/>
            <w:rFonts w:ascii="Arial" w:eastAsia="Times New Roman" w:hAnsi="Arial" w:cs="Arial"/>
            <w:b/>
            <w:bCs/>
            <w:color w:val="auto"/>
            <w:sz w:val="20"/>
            <w:szCs w:val="20"/>
            <w:lang w:val="en-US" w:eastAsia="en-GB"/>
          </w:rPr>
          <w:t>https://www.legislation.gov.uk/wsi/2017/1264/regulation/27/made</w:t>
        </w:r>
      </w:hyperlink>
    </w:p>
    <w:p w:rsidR="009330E7" w:rsidRPr="00941943" w:rsidRDefault="009330E7" w:rsidP="009330E7">
      <w:pPr>
        <w:pStyle w:val="ListParagraph"/>
        <w:numPr>
          <w:ilvl w:val="0"/>
          <w:numId w:val="34"/>
        </w:numPr>
        <w:spacing w:before="100" w:beforeAutospacing="1" w:after="100" w:afterAutospacing="1" w:line="240" w:lineRule="auto"/>
        <w:outlineLvl w:val="1"/>
        <w:rPr>
          <w:rFonts w:ascii="Arial" w:eastAsia="Times New Roman" w:hAnsi="Arial" w:cs="Arial"/>
          <w:b/>
          <w:bCs/>
          <w:sz w:val="20"/>
          <w:szCs w:val="20"/>
          <w:lang w:val="en-US" w:eastAsia="en-GB"/>
        </w:rPr>
      </w:pPr>
      <w:r w:rsidRPr="00941943">
        <w:rPr>
          <w:rFonts w:ascii="Arial" w:eastAsia="Times New Roman" w:hAnsi="Arial" w:cs="Arial"/>
          <w:b/>
          <w:bCs/>
          <w:sz w:val="20"/>
          <w:szCs w:val="20"/>
          <w:lang w:val="en-US" w:eastAsia="en-GB"/>
        </w:rPr>
        <w:t xml:space="preserve">Notifications: Schedule 3 </w:t>
      </w:r>
      <w:hyperlink r:id="rId15" w:history="1">
        <w:r w:rsidRPr="00941943">
          <w:rPr>
            <w:rStyle w:val="Hyperlink"/>
            <w:rFonts w:ascii="Arial" w:eastAsia="Times New Roman" w:hAnsi="Arial" w:cs="Arial"/>
            <w:b/>
            <w:bCs/>
            <w:color w:val="auto"/>
            <w:sz w:val="20"/>
            <w:szCs w:val="20"/>
            <w:lang w:val="en-US" w:eastAsia="en-GB"/>
          </w:rPr>
          <w:t>https://www.legislation.gov.uk/wsi/2017/1264/schedule/3/made</w:t>
        </w:r>
      </w:hyperlink>
    </w:p>
    <w:p w:rsidR="009330E7" w:rsidRPr="00941943" w:rsidRDefault="009330E7" w:rsidP="009330E7">
      <w:pPr>
        <w:pStyle w:val="ListParagraph"/>
        <w:numPr>
          <w:ilvl w:val="0"/>
          <w:numId w:val="34"/>
        </w:numPr>
        <w:spacing w:before="100" w:beforeAutospacing="1" w:after="100" w:afterAutospacing="1" w:line="240" w:lineRule="auto"/>
        <w:outlineLvl w:val="1"/>
        <w:rPr>
          <w:rFonts w:ascii="Arial" w:eastAsia="Times New Roman" w:hAnsi="Arial" w:cs="Arial"/>
          <w:b/>
          <w:bCs/>
          <w:sz w:val="20"/>
          <w:szCs w:val="20"/>
          <w:lang w:val="en-US" w:eastAsia="en-GB"/>
        </w:rPr>
      </w:pPr>
      <w:r w:rsidRPr="00941943">
        <w:rPr>
          <w:rFonts w:ascii="Arial" w:eastAsia="Times New Roman" w:hAnsi="Arial" w:cs="Arial"/>
          <w:b/>
          <w:bCs/>
          <w:sz w:val="20"/>
          <w:szCs w:val="20"/>
          <w:lang w:val="en-US" w:eastAsia="en-GB"/>
        </w:rPr>
        <w:t xml:space="preserve">Statutory Guidance on Regulated Services (Service Providers and Responsible Individuals) (Wales) Regulations 2017 </w:t>
      </w:r>
      <w:hyperlink r:id="rId16" w:history="1">
        <w:r w:rsidRPr="00941943">
          <w:rPr>
            <w:rStyle w:val="Hyperlink"/>
            <w:rFonts w:ascii="Arial" w:eastAsia="Times New Roman" w:hAnsi="Arial" w:cs="Arial"/>
            <w:b/>
            <w:bCs/>
            <w:color w:val="auto"/>
            <w:sz w:val="20"/>
            <w:szCs w:val="20"/>
            <w:lang w:val="en-US" w:eastAsia="en-GB"/>
          </w:rPr>
          <w:t>http://gov.wales/docs/dhss/publications/180201statutory-guidanceen.pdf</w:t>
        </w:r>
      </w:hyperlink>
    </w:p>
    <w:p w:rsidR="009330E7" w:rsidRPr="00941943" w:rsidRDefault="009330E7" w:rsidP="009330E7">
      <w:pPr>
        <w:pStyle w:val="ListParagraph"/>
        <w:numPr>
          <w:ilvl w:val="0"/>
          <w:numId w:val="34"/>
        </w:numPr>
        <w:spacing w:before="100" w:beforeAutospacing="1" w:after="100" w:afterAutospacing="1" w:line="240" w:lineRule="auto"/>
        <w:outlineLvl w:val="1"/>
        <w:rPr>
          <w:rFonts w:ascii="Arial" w:eastAsia="Times New Roman" w:hAnsi="Arial" w:cs="Arial"/>
          <w:b/>
          <w:bCs/>
          <w:sz w:val="20"/>
          <w:szCs w:val="20"/>
          <w:lang w:val="en-US" w:eastAsia="en-GB"/>
        </w:rPr>
      </w:pPr>
      <w:r w:rsidRPr="00941943">
        <w:rPr>
          <w:rFonts w:ascii="Arial" w:eastAsia="Times New Roman" w:hAnsi="Arial" w:cs="Arial"/>
          <w:b/>
          <w:bCs/>
          <w:sz w:val="20"/>
          <w:szCs w:val="20"/>
          <w:lang w:val="en-US" w:eastAsia="en-GB"/>
        </w:rPr>
        <w:t>All Wales Protocol Missing Children</w:t>
      </w:r>
    </w:p>
    <w:p w:rsidR="009330E7" w:rsidRPr="00941943" w:rsidRDefault="008D27C8" w:rsidP="009330E7">
      <w:pPr>
        <w:pStyle w:val="ListParagraph"/>
        <w:numPr>
          <w:ilvl w:val="0"/>
          <w:numId w:val="34"/>
        </w:numPr>
        <w:spacing w:before="100" w:beforeAutospacing="1" w:after="100" w:afterAutospacing="1" w:line="240" w:lineRule="auto"/>
        <w:outlineLvl w:val="1"/>
        <w:rPr>
          <w:rFonts w:ascii="Arial" w:eastAsia="Times New Roman" w:hAnsi="Arial" w:cs="Arial"/>
          <w:b/>
          <w:bCs/>
          <w:sz w:val="20"/>
          <w:szCs w:val="20"/>
          <w:lang w:val="en-US" w:eastAsia="en-GB"/>
        </w:rPr>
      </w:pPr>
      <w:hyperlink r:id="rId17" w:history="1">
        <w:r w:rsidR="009330E7" w:rsidRPr="00941943">
          <w:rPr>
            <w:rStyle w:val="Hyperlink"/>
            <w:rFonts w:ascii="Arial" w:eastAsia="Times New Roman" w:hAnsi="Arial" w:cs="Arial"/>
            <w:b/>
            <w:bCs/>
            <w:color w:val="auto"/>
            <w:sz w:val="20"/>
            <w:szCs w:val="20"/>
            <w:lang w:val="en-US" w:eastAsia="en-GB"/>
          </w:rPr>
          <w:t>Social Services and Well-being (Wales) Act 2014</w:t>
        </w:r>
      </w:hyperlink>
    </w:p>
    <w:p w:rsidR="009330E7" w:rsidRPr="00941943" w:rsidRDefault="009330E7" w:rsidP="00FC5EEE">
      <w:pPr>
        <w:spacing w:before="100" w:beforeAutospacing="1" w:after="100" w:afterAutospacing="1" w:line="240" w:lineRule="auto"/>
        <w:outlineLvl w:val="1"/>
        <w:rPr>
          <w:rFonts w:ascii="Arial" w:eastAsia="Times New Roman" w:hAnsi="Arial" w:cs="Arial"/>
          <w:b/>
          <w:bCs/>
          <w:sz w:val="20"/>
          <w:szCs w:val="20"/>
          <w:lang w:eastAsia="en-GB"/>
        </w:rPr>
      </w:pPr>
    </w:p>
    <w:p w:rsidR="00FC5EEE" w:rsidRPr="00941943" w:rsidRDefault="00FC5EEE" w:rsidP="00FC5EEE">
      <w:pPr>
        <w:spacing w:before="100" w:beforeAutospacing="1" w:after="100" w:afterAutospacing="1" w:line="240" w:lineRule="auto"/>
        <w:outlineLvl w:val="1"/>
        <w:rPr>
          <w:rFonts w:ascii="Arial" w:eastAsia="Times New Roman" w:hAnsi="Arial" w:cs="Arial"/>
          <w:b/>
          <w:bCs/>
          <w:sz w:val="20"/>
          <w:szCs w:val="20"/>
          <w:lang w:eastAsia="en-GB"/>
        </w:rPr>
      </w:pPr>
      <w:r w:rsidRPr="00941943">
        <w:rPr>
          <w:rFonts w:ascii="Arial" w:eastAsia="Times New Roman" w:hAnsi="Arial" w:cs="Arial"/>
          <w:b/>
          <w:bCs/>
          <w:sz w:val="20"/>
          <w:szCs w:val="20"/>
          <w:lang w:eastAsia="en-GB"/>
        </w:rPr>
        <w:t>S</w:t>
      </w:r>
      <w:r w:rsidR="00941943">
        <w:rPr>
          <w:rFonts w:ascii="Arial" w:eastAsia="Times New Roman" w:hAnsi="Arial" w:cs="Arial"/>
          <w:b/>
          <w:bCs/>
          <w:sz w:val="20"/>
          <w:szCs w:val="20"/>
          <w:lang w:eastAsia="en-GB"/>
        </w:rPr>
        <w:t>cope of this chapter</w:t>
      </w:r>
    </w:p>
    <w:p w:rsidR="00FC5EEE" w:rsidRPr="00941943" w:rsidRDefault="00FC5EEE" w:rsidP="00FC5EEE">
      <w:pPr>
        <w:spacing w:before="100" w:beforeAutospacing="1" w:after="100" w:afterAutospacing="1" w:line="252" w:lineRule="atLeast"/>
        <w:rPr>
          <w:rFonts w:ascii="Arial" w:eastAsia="Times New Roman" w:hAnsi="Arial" w:cs="Arial"/>
          <w:sz w:val="20"/>
          <w:szCs w:val="20"/>
          <w:lang w:eastAsia="en-GB"/>
        </w:rPr>
      </w:pPr>
      <w:r w:rsidRPr="00941943">
        <w:rPr>
          <w:rFonts w:ascii="Arial" w:eastAsia="Times New Roman" w:hAnsi="Arial" w:cs="Arial"/>
          <w:sz w:val="20"/>
          <w:szCs w:val="20"/>
          <w:lang w:eastAsia="en-GB"/>
        </w:rPr>
        <w:t>The Absent Children Procedures, contained in </w:t>
      </w:r>
      <w:hyperlink r:id="rId18" w:history="1">
        <w:r w:rsidRPr="00941943">
          <w:rPr>
            <w:rFonts w:ascii="Arial" w:eastAsia="Times New Roman" w:hAnsi="Arial" w:cs="Arial"/>
            <w:b/>
            <w:bCs/>
            <w:sz w:val="20"/>
            <w:szCs w:val="20"/>
            <w:u w:val="single"/>
            <w:lang w:eastAsia="en-GB"/>
          </w:rPr>
          <w:t>Absent Missing Children/Young People Policy</w:t>
        </w:r>
      </w:hyperlink>
      <w:r w:rsidR="00D7291A" w:rsidRPr="00941943">
        <w:rPr>
          <w:rFonts w:ascii="Arial" w:eastAsia="Times New Roman" w:hAnsi="Arial" w:cs="Arial"/>
          <w:sz w:val="20"/>
          <w:szCs w:val="20"/>
          <w:lang w:eastAsia="en-GB"/>
        </w:rPr>
        <w:t xml:space="preserve"> </w:t>
      </w:r>
      <w:r w:rsidRPr="00941943">
        <w:rPr>
          <w:rFonts w:ascii="Arial" w:eastAsia="Times New Roman" w:hAnsi="Arial" w:cs="Arial"/>
          <w:sz w:val="20"/>
          <w:szCs w:val="20"/>
          <w:lang w:eastAsia="en-GB"/>
        </w:rPr>
        <w:t xml:space="preserve">of this manual, describe the actions that must be taken if a child is </w:t>
      </w:r>
      <w:proofErr w:type="gramStart"/>
      <w:r w:rsidRPr="00941943">
        <w:rPr>
          <w:rFonts w:ascii="Arial" w:eastAsia="Times New Roman" w:hAnsi="Arial" w:cs="Arial"/>
          <w:sz w:val="20"/>
          <w:szCs w:val="20"/>
          <w:lang w:eastAsia="en-GB"/>
        </w:rPr>
        <w:t>Absent</w:t>
      </w:r>
      <w:proofErr w:type="gramEnd"/>
      <w:r w:rsidRPr="00941943">
        <w:rPr>
          <w:rFonts w:ascii="Arial" w:eastAsia="Times New Roman" w:hAnsi="Arial" w:cs="Arial"/>
          <w:sz w:val="20"/>
          <w:szCs w:val="20"/>
          <w:lang w:eastAsia="en-GB"/>
        </w:rPr>
        <w:t xml:space="preserve"> from a children's home or foster home.</w:t>
      </w:r>
    </w:p>
    <w:p w:rsidR="00FC5EEE" w:rsidRPr="00941943" w:rsidRDefault="00FC5EEE" w:rsidP="00FC5EEE">
      <w:pPr>
        <w:spacing w:before="100" w:beforeAutospacing="1" w:after="100" w:afterAutospacing="1" w:line="252" w:lineRule="atLeast"/>
        <w:rPr>
          <w:rFonts w:ascii="Arial" w:eastAsia="Times New Roman" w:hAnsi="Arial" w:cs="Arial"/>
          <w:sz w:val="20"/>
          <w:szCs w:val="20"/>
          <w:lang w:eastAsia="en-GB"/>
        </w:rPr>
      </w:pPr>
      <w:r w:rsidRPr="00941943">
        <w:rPr>
          <w:rFonts w:ascii="Arial" w:eastAsia="Times New Roman" w:hAnsi="Arial" w:cs="Arial"/>
          <w:sz w:val="20"/>
          <w:szCs w:val="20"/>
          <w:lang w:eastAsia="en-GB"/>
        </w:rPr>
        <w:t>Those procedures state that the Police, Social Worker and others should be consulted and must be notified in certain circumstances; usually where there is a medium or high level of concern.</w:t>
      </w:r>
    </w:p>
    <w:p w:rsidR="00FC5EEE" w:rsidRPr="00941943" w:rsidRDefault="00FC5EEE" w:rsidP="00FC5EEE">
      <w:pPr>
        <w:spacing w:before="100" w:beforeAutospacing="1" w:after="100" w:afterAutospacing="1" w:line="252" w:lineRule="atLeast"/>
        <w:rPr>
          <w:rFonts w:ascii="Arial" w:eastAsia="Times New Roman" w:hAnsi="Arial" w:cs="Arial"/>
          <w:sz w:val="20"/>
          <w:szCs w:val="20"/>
          <w:lang w:eastAsia="en-GB"/>
        </w:rPr>
      </w:pPr>
      <w:r w:rsidRPr="00941943">
        <w:rPr>
          <w:rFonts w:ascii="Arial" w:eastAsia="Times New Roman" w:hAnsi="Arial" w:cs="Arial"/>
          <w:sz w:val="20"/>
          <w:szCs w:val="20"/>
          <w:lang w:eastAsia="en-GB"/>
        </w:rPr>
        <w:t>This guidance is designed to assist staff/carers in assessing these risks and de</w:t>
      </w:r>
      <w:r w:rsidR="00941943">
        <w:rPr>
          <w:rFonts w:ascii="Arial" w:eastAsia="Times New Roman" w:hAnsi="Arial" w:cs="Arial"/>
          <w:sz w:val="20"/>
          <w:szCs w:val="20"/>
          <w:lang w:eastAsia="en-GB"/>
        </w:rPr>
        <w:t>termining the levels of concern.</w:t>
      </w:r>
    </w:p>
    <w:p w:rsidR="00FC5EEE" w:rsidRPr="00941943" w:rsidRDefault="00FC5EEE" w:rsidP="00FC5EEE">
      <w:pPr>
        <w:spacing w:before="100" w:beforeAutospacing="1" w:after="100" w:afterAutospacing="1" w:line="240" w:lineRule="auto"/>
        <w:outlineLvl w:val="2"/>
        <w:rPr>
          <w:rFonts w:ascii="Arial" w:eastAsia="Times New Roman" w:hAnsi="Arial" w:cs="Arial"/>
          <w:b/>
          <w:bCs/>
          <w:sz w:val="20"/>
          <w:szCs w:val="20"/>
          <w:lang w:eastAsia="en-GB"/>
        </w:rPr>
      </w:pPr>
      <w:r w:rsidRPr="00941943">
        <w:rPr>
          <w:rFonts w:ascii="Arial" w:eastAsia="Times New Roman" w:hAnsi="Arial" w:cs="Arial"/>
          <w:b/>
          <w:bCs/>
          <w:sz w:val="20"/>
          <w:szCs w:val="20"/>
          <w:lang w:eastAsia="en-GB"/>
        </w:rPr>
        <w:t>R</w:t>
      </w:r>
      <w:r w:rsidR="00941943">
        <w:rPr>
          <w:rFonts w:ascii="Arial" w:eastAsia="Times New Roman" w:hAnsi="Arial" w:cs="Arial"/>
          <w:b/>
          <w:bCs/>
          <w:sz w:val="20"/>
          <w:szCs w:val="20"/>
          <w:lang w:eastAsia="en-GB"/>
        </w:rPr>
        <w:t xml:space="preserve">elevant guidance </w:t>
      </w:r>
    </w:p>
    <w:p w:rsidR="00FC5EEE" w:rsidRPr="00941943" w:rsidRDefault="008D27C8" w:rsidP="00FC5EEE">
      <w:pPr>
        <w:spacing w:before="100" w:beforeAutospacing="1" w:after="100" w:afterAutospacing="1" w:line="252" w:lineRule="atLeast"/>
        <w:rPr>
          <w:rFonts w:ascii="Arial" w:eastAsia="Times New Roman" w:hAnsi="Arial" w:cs="Arial"/>
          <w:sz w:val="20"/>
          <w:szCs w:val="20"/>
          <w:lang w:eastAsia="en-GB"/>
        </w:rPr>
      </w:pPr>
      <w:hyperlink r:id="rId19" w:tgtFrame="_blank" w:history="1">
        <w:r w:rsidR="00FC5EEE" w:rsidRPr="00941943">
          <w:rPr>
            <w:rFonts w:ascii="Arial" w:eastAsia="Times New Roman" w:hAnsi="Arial" w:cs="Arial"/>
            <w:b/>
            <w:bCs/>
            <w:sz w:val="20"/>
            <w:szCs w:val="20"/>
            <w:u w:val="single"/>
            <w:lang w:eastAsia="en-GB"/>
          </w:rPr>
          <w:t>Statutory guidance on children who run away or go missing from home or care (DfE, January 2014)</w:t>
        </w:r>
      </w:hyperlink>
      <w:r w:rsidR="00FC5EEE" w:rsidRPr="00941943">
        <w:rPr>
          <w:rFonts w:ascii="Arial" w:eastAsia="Times New Roman" w:hAnsi="Arial" w:cs="Arial"/>
          <w:sz w:val="20"/>
          <w:szCs w:val="20"/>
          <w:lang w:eastAsia="en-GB"/>
        </w:rPr>
        <w:t> where the child is, or has been, persistently absent from the placement;</w:t>
      </w:r>
    </w:p>
    <w:p w:rsidR="00FC5EEE" w:rsidRPr="00941943" w:rsidRDefault="008D27C8" w:rsidP="00FC5EEE">
      <w:pPr>
        <w:spacing w:before="100" w:beforeAutospacing="1" w:after="100" w:afterAutospacing="1" w:line="252" w:lineRule="atLeast"/>
        <w:rPr>
          <w:rFonts w:ascii="Arial" w:eastAsia="Times New Roman" w:hAnsi="Arial" w:cs="Arial"/>
          <w:sz w:val="20"/>
          <w:szCs w:val="20"/>
          <w:lang w:eastAsia="en-GB"/>
        </w:rPr>
      </w:pPr>
      <w:hyperlink r:id="rId20" w:tgtFrame="_blank" w:history="1">
        <w:r w:rsidR="00FC5EEE" w:rsidRPr="00941943">
          <w:rPr>
            <w:rFonts w:ascii="Arial" w:eastAsia="Times New Roman" w:hAnsi="Arial" w:cs="Arial"/>
            <w:b/>
            <w:bCs/>
            <w:sz w:val="20"/>
            <w:szCs w:val="20"/>
            <w:u w:val="single"/>
            <w:lang w:eastAsia="en-GB"/>
          </w:rPr>
          <w:t>ACPO Interim Guidance on the Management, Recording and Investigation of Missing Persons (2013)</w:t>
        </w:r>
      </w:hyperlink>
    </w:p>
    <w:p w:rsidR="00FC5EEE" w:rsidRPr="00941943" w:rsidRDefault="00FC5EEE" w:rsidP="00FC5EEE">
      <w:pPr>
        <w:pBdr>
          <w:bottom w:val="single" w:sz="6" w:space="0" w:color="009294"/>
        </w:pBdr>
        <w:spacing w:before="100" w:beforeAutospacing="1" w:after="100" w:afterAutospacing="1" w:line="240" w:lineRule="auto"/>
        <w:outlineLvl w:val="1"/>
        <w:rPr>
          <w:rFonts w:ascii="Arial" w:eastAsia="Times New Roman" w:hAnsi="Arial" w:cs="Arial"/>
          <w:b/>
          <w:bCs/>
          <w:sz w:val="20"/>
          <w:szCs w:val="20"/>
          <w:lang w:eastAsia="en-GB"/>
        </w:rPr>
      </w:pPr>
      <w:bookmarkStart w:id="1" w:name="_top"/>
      <w:bookmarkEnd w:id="1"/>
      <w:r w:rsidRPr="00941943">
        <w:rPr>
          <w:rFonts w:ascii="Arial" w:eastAsia="Times New Roman" w:hAnsi="Arial" w:cs="Arial"/>
          <w:b/>
          <w:bCs/>
          <w:sz w:val="24"/>
          <w:szCs w:val="20"/>
          <w:lang w:eastAsia="en-GB"/>
        </w:rPr>
        <w:lastRenderedPageBreak/>
        <w:t>1. </w:t>
      </w:r>
      <w:bookmarkStart w:id="2" w:name="_high_level"/>
      <w:bookmarkEnd w:id="2"/>
      <w:r w:rsidRPr="00941943">
        <w:rPr>
          <w:rFonts w:ascii="Arial" w:eastAsia="Times New Roman" w:hAnsi="Arial" w:cs="Arial"/>
          <w:b/>
          <w:bCs/>
          <w:sz w:val="24"/>
          <w:szCs w:val="20"/>
          <w:lang w:eastAsia="en-GB"/>
        </w:rPr>
        <w:t>High Level of Concern</w:t>
      </w:r>
    </w:p>
    <w:p w:rsidR="00FC5EEE" w:rsidRPr="00941943" w:rsidRDefault="00FC5EEE" w:rsidP="00FC5EEE">
      <w:pPr>
        <w:spacing w:before="100" w:beforeAutospacing="1" w:after="100" w:afterAutospacing="1" w:line="252" w:lineRule="atLeast"/>
        <w:rPr>
          <w:rFonts w:ascii="Arial" w:eastAsia="Times New Roman" w:hAnsi="Arial" w:cs="Arial"/>
          <w:sz w:val="20"/>
          <w:szCs w:val="20"/>
          <w:lang w:eastAsia="en-GB"/>
        </w:rPr>
      </w:pPr>
      <w:r w:rsidRPr="00941943">
        <w:rPr>
          <w:rFonts w:ascii="Arial" w:eastAsia="Times New Roman" w:hAnsi="Arial" w:cs="Arial"/>
          <w:sz w:val="20"/>
          <w:szCs w:val="20"/>
          <w:lang w:eastAsia="en-GB"/>
        </w:rPr>
        <w:t>If a child is </w:t>
      </w:r>
      <w:hyperlink r:id="rId21" w:tgtFrame="_blank" w:history="1">
        <w:proofErr w:type="gramStart"/>
        <w:r w:rsidRPr="00941943">
          <w:rPr>
            <w:rFonts w:ascii="Arial" w:eastAsia="Times New Roman" w:hAnsi="Arial" w:cs="Arial"/>
            <w:b/>
            <w:bCs/>
            <w:sz w:val="20"/>
            <w:szCs w:val="20"/>
            <w:u w:val="single"/>
            <w:lang w:eastAsia="en-GB"/>
          </w:rPr>
          <w:t>Absconded</w:t>
        </w:r>
        <w:proofErr w:type="gramEnd"/>
      </w:hyperlink>
      <w:r w:rsidRPr="00941943">
        <w:rPr>
          <w:rFonts w:ascii="Arial" w:eastAsia="Times New Roman" w:hAnsi="Arial" w:cs="Arial"/>
          <w:sz w:val="20"/>
          <w:szCs w:val="20"/>
          <w:lang w:eastAsia="en-GB"/>
        </w:rPr>
        <w:t> from lawful detention, s/he automatically falls into the High Level of Concern category.</w:t>
      </w:r>
    </w:p>
    <w:p w:rsidR="00FC5EEE" w:rsidRPr="00941943" w:rsidRDefault="00FC5EEE" w:rsidP="00FC5EEE">
      <w:pPr>
        <w:spacing w:before="100" w:beforeAutospacing="1" w:after="100" w:afterAutospacing="1" w:line="252" w:lineRule="atLeast"/>
        <w:rPr>
          <w:rFonts w:ascii="Arial" w:eastAsia="Times New Roman" w:hAnsi="Arial" w:cs="Arial"/>
          <w:sz w:val="20"/>
          <w:szCs w:val="20"/>
          <w:lang w:eastAsia="en-GB"/>
        </w:rPr>
      </w:pPr>
      <w:r w:rsidRPr="00941943">
        <w:rPr>
          <w:rFonts w:ascii="Arial" w:eastAsia="Times New Roman" w:hAnsi="Arial" w:cs="Arial"/>
          <w:sz w:val="20"/>
          <w:szCs w:val="20"/>
          <w:lang w:eastAsia="en-GB"/>
        </w:rPr>
        <w:t xml:space="preserve">If the child is </w:t>
      </w:r>
      <w:proofErr w:type="gramStart"/>
      <w:r w:rsidRPr="00941943">
        <w:rPr>
          <w:rFonts w:ascii="Arial" w:eastAsia="Times New Roman" w:hAnsi="Arial" w:cs="Arial"/>
          <w:sz w:val="20"/>
          <w:szCs w:val="20"/>
          <w:lang w:eastAsia="en-GB"/>
        </w:rPr>
        <w:t>Missing</w:t>
      </w:r>
      <w:proofErr w:type="gramEnd"/>
      <w:r w:rsidRPr="00941943">
        <w:rPr>
          <w:rFonts w:ascii="Arial" w:eastAsia="Times New Roman" w:hAnsi="Arial" w:cs="Arial"/>
          <w:sz w:val="20"/>
          <w:szCs w:val="20"/>
          <w:lang w:eastAsia="en-GB"/>
        </w:rPr>
        <w:t xml:space="preserve"> and remains absent for 12 hours, s/he automatically falls into the High Level of Concern category.</w:t>
      </w:r>
    </w:p>
    <w:p w:rsidR="00FC5EEE" w:rsidRPr="00941943" w:rsidRDefault="00FC5EEE" w:rsidP="00FC5EEE">
      <w:pPr>
        <w:spacing w:before="100" w:beforeAutospacing="1" w:after="100" w:afterAutospacing="1" w:line="252" w:lineRule="atLeast"/>
        <w:rPr>
          <w:rFonts w:ascii="Arial" w:eastAsia="Times New Roman" w:hAnsi="Arial" w:cs="Arial"/>
          <w:sz w:val="20"/>
          <w:szCs w:val="20"/>
          <w:lang w:eastAsia="en-GB"/>
        </w:rPr>
      </w:pPr>
      <w:r w:rsidRPr="00941943">
        <w:rPr>
          <w:rFonts w:ascii="Arial" w:eastAsia="Times New Roman" w:hAnsi="Arial" w:cs="Arial"/>
          <w:sz w:val="20"/>
          <w:szCs w:val="20"/>
          <w:lang w:eastAsia="en-GB"/>
        </w:rPr>
        <w:t xml:space="preserve">Also any child who is </w:t>
      </w:r>
      <w:proofErr w:type="gramStart"/>
      <w:r w:rsidRPr="00941943">
        <w:rPr>
          <w:rFonts w:ascii="Arial" w:eastAsia="Times New Roman" w:hAnsi="Arial" w:cs="Arial"/>
          <w:sz w:val="20"/>
          <w:szCs w:val="20"/>
          <w:lang w:eastAsia="en-GB"/>
        </w:rPr>
        <w:t>Missing</w:t>
      </w:r>
      <w:proofErr w:type="gramEnd"/>
      <w:r w:rsidRPr="00941943">
        <w:rPr>
          <w:rFonts w:ascii="Arial" w:eastAsia="Times New Roman" w:hAnsi="Arial" w:cs="Arial"/>
          <w:sz w:val="20"/>
          <w:szCs w:val="20"/>
          <w:lang w:eastAsia="en-GB"/>
        </w:rPr>
        <w:t xml:space="preserve"> or </w:t>
      </w:r>
      <w:hyperlink r:id="rId22" w:tgtFrame="_blank" w:history="1">
        <w:r w:rsidRPr="00941943">
          <w:rPr>
            <w:rFonts w:ascii="Arial" w:eastAsia="Times New Roman" w:hAnsi="Arial" w:cs="Arial"/>
            <w:b/>
            <w:bCs/>
            <w:sz w:val="20"/>
            <w:szCs w:val="20"/>
            <w:u w:val="single"/>
            <w:lang w:eastAsia="en-GB"/>
          </w:rPr>
          <w:t>Absent</w:t>
        </w:r>
      </w:hyperlink>
      <w:r w:rsidRPr="00941943">
        <w:rPr>
          <w:rFonts w:ascii="Arial" w:eastAsia="Times New Roman" w:hAnsi="Arial" w:cs="Arial"/>
          <w:sz w:val="20"/>
          <w:szCs w:val="20"/>
          <w:lang w:eastAsia="en-GB"/>
        </w:rPr>
        <w:t>, immediately falls into the High Level of Concern category if the following or similar circumstances apply:</w:t>
      </w:r>
    </w:p>
    <w:p w:rsidR="00FC5EEE" w:rsidRPr="00941943" w:rsidRDefault="00FC5EEE" w:rsidP="00FC5EEE">
      <w:pPr>
        <w:numPr>
          <w:ilvl w:val="0"/>
          <w:numId w:val="29"/>
        </w:numPr>
        <w:spacing w:before="192" w:after="192" w:line="240" w:lineRule="auto"/>
        <w:rPr>
          <w:rFonts w:ascii="Arial" w:eastAsia="Times New Roman" w:hAnsi="Arial" w:cs="Arial"/>
          <w:sz w:val="20"/>
          <w:szCs w:val="20"/>
          <w:lang w:eastAsia="en-GB"/>
        </w:rPr>
      </w:pPr>
      <w:r w:rsidRPr="00941943">
        <w:rPr>
          <w:rFonts w:ascii="Arial" w:eastAsia="Times New Roman" w:hAnsi="Arial" w:cs="Arial"/>
          <w:sz w:val="20"/>
          <w:szCs w:val="20"/>
          <w:lang w:eastAsia="en-GB"/>
        </w:rPr>
        <w:t>The child's death may occur;</w:t>
      </w:r>
    </w:p>
    <w:p w:rsidR="00FC5EEE" w:rsidRPr="00941943" w:rsidRDefault="00FC5EEE" w:rsidP="00FC5EEE">
      <w:pPr>
        <w:numPr>
          <w:ilvl w:val="0"/>
          <w:numId w:val="29"/>
        </w:numPr>
        <w:spacing w:before="192" w:after="192" w:line="240" w:lineRule="auto"/>
        <w:ind w:left="720" w:hanging="360"/>
        <w:rPr>
          <w:rFonts w:ascii="Arial" w:eastAsia="Times New Roman" w:hAnsi="Arial" w:cs="Arial"/>
          <w:sz w:val="20"/>
          <w:szCs w:val="20"/>
          <w:lang w:eastAsia="en-GB"/>
        </w:rPr>
      </w:pPr>
      <w:r w:rsidRPr="00941943">
        <w:rPr>
          <w:rFonts w:ascii="Arial" w:eastAsia="Times New Roman" w:hAnsi="Arial" w:cs="Arial"/>
          <w:sz w:val="20"/>
          <w:szCs w:val="20"/>
          <w:lang w:eastAsia="en-GB"/>
        </w:rPr>
        <w:t>The child may be at risk of serious injury or harm, e.g. from adverse weather conditions or the child's inability to stay safe;</w:t>
      </w:r>
    </w:p>
    <w:p w:rsidR="00FC5EEE" w:rsidRPr="00941943" w:rsidRDefault="00FC5EEE" w:rsidP="00FC5EEE">
      <w:pPr>
        <w:numPr>
          <w:ilvl w:val="0"/>
          <w:numId w:val="29"/>
        </w:numPr>
        <w:spacing w:before="192" w:after="192" w:line="240" w:lineRule="auto"/>
        <w:ind w:left="720" w:hanging="360"/>
        <w:rPr>
          <w:rFonts w:ascii="Arial" w:eastAsia="Times New Roman" w:hAnsi="Arial" w:cs="Arial"/>
          <w:sz w:val="20"/>
          <w:szCs w:val="20"/>
          <w:lang w:eastAsia="en-GB"/>
        </w:rPr>
      </w:pPr>
      <w:r w:rsidRPr="00941943">
        <w:rPr>
          <w:rFonts w:ascii="Arial" w:eastAsia="Times New Roman" w:hAnsi="Arial" w:cs="Arial"/>
          <w:sz w:val="20"/>
          <w:szCs w:val="20"/>
          <w:lang w:eastAsia="en-GB"/>
        </w:rPr>
        <w:t>The child requires essential medication/medical attention;</w:t>
      </w:r>
    </w:p>
    <w:p w:rsidR="00FC5EEE" w:rsidRPr="00941943" w:rsidRDefault="00FC5EEE" w:rsidP="00FC5EEE">
      <w:pPr>
        <w:numPr>
          <w:ilvl w:val="0"/>
          <w:numId w:val="29"/>
        </w:numPr>
        <w:spacing w:before="192" w:after="192" w:line="240" w:lineRule="auto"/>
        <w:ind w:left="720" w:hanging="360"/>
        <w:rPr>
          <w:rFonts w:ascii="Arial" w:eastAsia="Times New Roman" w:hAnsi="Arial" w:cs="Arial"/>
          <w:sz w:val="20"/>
          <w:szCs w:val="20"/>
          <w:lang w:eastAsia="en-GB"/>
        </w:rPr>
      </w:pPr>
      <w:r w:rsidRPr="00941943">
        <w:rPr>
          <w:rFonts w:ascii="Arial" w:eastAsia="Times New Roman" w:hAnsi="Arial" w:cs="Arial"/>
          <w:sz w:val="20"/>
          <w:szCs w:val="20"/>
          <w:lang w:eastAsia="en-GB"/>
        </w:rPr>
        <w:t>The child is likely to suffer </w:t>
      </w:r>
      <w:hyperlink r:id="rId23" w:tgtFrame="_blank" w:history="1">
        <w:r w:rsidRPr="00941943">
          <w:rPr>
            <w:rFonts w:ascii="Arial" w:eastAsia="Times New Roman" w:hAnsi="Arial" w:cs="Arial"/>
            <w:b/>
            <w:bCs/>
            <w:sz w:val="20"/>
            <w:szCs w:val="20"/>
            <w:u w:val="single"/>
            <w:lang w:eastAsia="en-GB"/>
          </w:rPr>
          <w:t>Significant Harm</w:t>
        </w:r>
      </w:hyperlink>
      <w:r w:rsidRPr="00941943">
        <w:rPr>
          <w:rFonts w:ascii="Arial" w:eastAsia="Times New Roman" w:hAnsi="Arial" w:cs="Arial"/>
          <w:sz w:val="20"/>
          <w:szCs w:val="20"/>
          <w:lang w:eastAsia="en-GB"/>
        </w:rPr>
        <w:t>;</w:t>
      </w:r>
    </w:p>
    <w:p w:rsidR="00FC5EEE" w:rsidRPr="00941943" w:rsidRDefault="00FC5EEE" w:rsidP="00FC5EEE">
      <w:pPr>
        <w:numPr>
          <w:ilvl w:val="0"/>
          <w:numId w:val="29"/>
        </w:numPr>
        <w:spacing w:before="192" w:after="192" w:line="240" w:lineRule="auto"/>
        <w:ind w:left="720" w:hanging="360"/>
        <w:rPr>
          <w:rFonts w:ascii="Arial" w:eastAsia="Times New Roman" w:hAnsi="Arial" w:cs="Arial"/>
          <w:sz w:val="20"/>
          <w:szCs w:val="20"/>
          <w:lang w:eastAsia="en-GB"/>
        </w:rPr>
      </w:pPr>
      <w:r w:rsidRPr="00941943">
        <w:rPr>
          <w:rFonts w:ascii="Arial" w:eastAsia="Times New Roman" w:hAnsi="Arial" w:cs="Arial"/>
          <w:sz w:val="20"/>
          <w:szCs w:val="20"/>
          <w:lang w:eastAsia="en-GB"/>
        </w:rPr>
        <w:t>The child may come into contact with any individuals who pose a risk to children;</w:t>
      </w:r>
    </w:p>
    <w:p w:rsidR="00FC5EEE" w:rsidRPr="00941943" w:rsidRDefault="00FC5EEE" w:rsidP="00FC5EEE">
      <w:pPr>
        <w:numPr>
          <w:ilvl w:val="0"/>
          <w:numId w:val="29"/>
        </w:numPr>
        <w:spacing w:before="192" w:after="192" w:line="240" w:lineRule="auto"/>
        <w:ind w:left="720" w:hanging="360"/>
        <w:rPr>
          <w:rFonts w:ascii="Arial" w:eastAsia="Times New Roman" w:hAnsi="Arial" w:cs="Arial"/>
          <w:sz w:val="20"/>
          <w:szCs w:val="20"/>
          <w:lang w:eastAsia="en-GB"/>
        </w:rPr>
      </w:pPr>
      <w:r w:rsidRPr="00941943">
        <w:rPr>
          <w:rFonts w:ascii="Arial" w:eastAsia="Times New Roman" w:hAnsi="Arial" w:cs="Arial"/>
          <w:sz w:val="20"/>
          <w:szCs w:val="20"/>
          <w:lang w:eastAsia="en-GB"/>
        </w:rPr>
        <w:t xml:space="preserve">The child may be injured, including </w:t>
      </w:r>
      <w:proofErr w:type="spellStart"/>
      <w:r w:rsidRPr="00941943">
        <w:rPr>
          <w:rFonts w:ascii="Arial" w:eastAsia="Times New Roman" w:hAnsi="Arial" w:cs="Arial"/>
          <w:sz w:val="20"/>
          <w:szCs w:val="20"/>
          <w:lang w:eastAsia="en-GB"/>
        </w:rPr>
        <w:t>self injury</w:t>
      </w:r>
      <w:proofErr w:type="spellEnd"/>
      <w:r w:rsidRPr="00941943">
        <w:rPr>
          <w:rFonts w:ascii="Arial" w:eastAsia="Times New Roman" w:hAnsi="Arial" w:cs="Arial"/>
          <w:sz w:val="20"/>
          <w:szCs w:val="20"/>
          <w:lang w:eastAsia="en-GB"/>
        </w:rPr>
        <w:t>, and require medical attention;</w:t>
      </w:r>
    </w:p>
    <w:p w:rsidR="00FC5EEE" w:rsidRPr="00941943" w:rsidRDefault="00FC5EEE" w:rsidP="00FC5EEE">
      <w:pPr>
        <w:numPr>
          <w:ilvl w:val="0"/>
          <w:numId w:val="29"/>
        </w:numPr>
        <w:spacing w:before="192" w:after="192" w:line="240" w:lineRule="auto"/>
        <w:ind w:left="720" w:hanging="360"/>
        <w:rPr>
          <w:rFonts w:ascii="Arial" w:eastAsia="Times New Roman" w:hAnsi="Arial" w:cs="Arial"/>
          <w:sz w:val="20"/>
          <w:szCs w:val="20"/>
          <w:lang w:eastAsia="en-GB"/>
        </w:rPr>
      </w:pPr>
      <w:r w:rsidRPr="00941943">
        <w:rPr>
          <w:rFonts w:ascii="Arial" w:eastAsia="Times New Roman" w:hAnsi="Arial" w:cs="Arial"/>
          <w:sz w:val="20"/>
          <w:szCs w:val="20"/>
          <w:lang w:eastAsia="en-GB"/>
        </w:rPr>
        <w:t>There is a warrant for the child's arrest;</w:t>
      </w:r>
    </w:p>
    <w:p w:rsidR="00FC5EEE" w:rsidRPr="00941943" w:rsidRDefault="00FC5EEE" w:rsidP="00FC5EEE">
      <w:pPr>
        <w:numPr>
          <w:ilvl w:val="0"/>
          <w:numId w:val="29"/>
        </w:numPr>
        <w:spacing w:before="192" w:after="192" w:line="240" w:lineRule="auto"/>
        <w:ind w:left="720" w:hanging="360"/>
        <w:rPr>
          <w:rFonts w:ascii="Arial" w:eastAsia="Times New Roman" w:hAnsi="Arial" w:cs="Arial"/>
          <w:sz w:val="20"/>
          <w:szCs w:val="20"/>
          <w:lang w:eastAsia="en-GB"/>
        </w:rPr>
      </w:pPr>
      <w:r w:rsidRPr="00941943">
        <w:rPr>
          <w:rFonts w:ascii="Arial" w:eastAsia="Times New Roman" w:hAnsi="Arial" w:cs="Arial"/>
          <w:sz w:val="20"/>
          <w:szCs w:val="20"/>
          <w:lang w:eastAsia="en-GB"/>
        </w:rPr>
        <w:t xml:space="preserve">The child may commit a violent or </w:t>
      </w:r>
      <w:proofErr w:type="spellStart"/>
      <w:r w:rsidRPr="00941943">
        <w:rPr>
          <w:rFonts w:ascii="Arial" w:eastAsia="Times New Roman" w:hAnsi="Arial" w:cs="Arial"/>
          <w:sz w:val="20"/>
          <w:szCs w:val="20"/>
          <w:lang w:eastAsia="en-GB"/>
        </w:rPr>
        <w:t>arrestable</w:t>
      </w:r>
      <w:proofErr w:type="spellEnd"/>
      <w:r w:rsidRPr="00941943">
        <w:rPr>
          <w:rFonts w:ascii="Arial" w:eastAsia="Times New Roman" w:hAnsi="Arial" w:cs="Arial"/>
          <w:sz w:val="20"/>
          <w:szCs w:val="20"/>
          <w:lang w:eastAsia="en-GB"/>
        </w:rPr>
        <w:t xml:space="preserve"> offence;</w:t>
      </w:r>
    </w:p>
    <w:p w:rsidR="00FC5EEE" w:rsidRPr="00941943" w:rsidRDefault="00FC5EEE" w:rsidP="00FC5EEE">
      <w:pPr>
        <w:numPr>
          <w:ilvl w:val="0"/>
          <w:numId w:val="29"/>
        </w:numPr>
        <w:spacing w:before="192" w:after="192" w:line="240" w:lineRule="auto"/>
        <w:ind w:left="720" w:hanging="360"/>
        <w:rPr>
          <w:rFonts w:ascii="Arial" w:eastAsia="Times New Roman" w:hAnsi="Arial" w:cs="Arial"/>
          <w:sz w:val="20"/>
          <w:szCs w:val="20"/>
          <w:lang w:eastAsia="en-GB"/>
        </w:rPr>
      </w:pPr>
      <w:r w:rsidRPr="00941943">
        <w:rPr>
          <w:rFonts w:ascii="Arial" w:eastAsia="Times New Roman" w:hAnsi="Arial" w:cs="Arial"/>
          <w:sz w:val="20"/>
          <w:szCs w:val="20"/>
          <w:lang w:eastAsia="en-GB"/>
        </w:rPr>
        <w:t>The child may be abducted;</w:t>
      </w:r>
    </w:p>
    <w:p w:rsidR="00FC5EEE" w:rsidRPr="00941943" w:rsidRDefault="00FC5EEE" w:rsidP="00FC5EEE">
      <w:pPr>
        <w:numPr>
          <w:ilvl w:val="0"/>
          <w:numId w:val="29"/>
        </w:numPr>
        <w:spacing w:before="192" w:after="192" w:line="240" w:lineRule="auto"/>
        <w:ind w:left="720" w:hanging="360"/>
        <w:rPr>
          <w:rFonts w:ascii="Arial" w:eastAsia="Times New Roman" w:hAnsi="Arial" w:cs="Arial"/>
          <w:sz w:val="20"/>
          <w:szCs w:val="20"/>
          <w:lang w:eastAsia="en-GB"/>
        </w:rPr>
      </w:pPr>
      <w:r w:rsidRPr="00941943">
        <w:rPr>
          <w:rFonts w:ascii="Arial" w:eastAsia="Times New Roman" w:hAnsi="Arial" w:cs="Arial"/>
          <w:sz w:val="20"/>
          <w:szCs w:val="20"/>
          <w:lang w:eastAsia="en-GB"/>
        </w:rPr>
        <w:t>The child is subject to a </w:t>
      </w:r>
      <w:hyperlink r:id="rId24" w:tgtFrame="_blank" w:history="1">
        <w:r w:rsidRPr="00941943">
          <w:rPr>
            <w:rFonts w:ascii="Arial" w:eastAsia="Times New Roman" w:hAnsi="Arial" w:cs="Arial"/>
            <w:b/>
            <w:bCs/>
            <w:sz w:val="20"/>
            <w:szCs w:val="20"/>
            <w:u w:val="single"/>
            <w:lang w:eastAsia="en-GB"/>
          </w:rPr>
          <w:t>Child Protection Plan</w:t>
        </w:r>
      </w:hyperlink>
      <w:r w:rsidRPr="00941943">
        <w:rPr>
          <w:rFonts w:ascii="Arial" w:eastAsia="Times New Roman" w:hAnsi="Arial" w:cs="Arial"/>
          <w:sz w:val="20"/>
          <w:szCs w:val="20"/>
          <w:lang w:eastAsia="en-GB"/>
        </w:rPr>
        <w:t>;</w:t>
      </w:r>
    </w:p>
    <w:p w:rsidR="00FC5EEE" w:rsidRPr="00941943" w:rsidRDefault="00FC5EEE" w:rsidP="00FC5EEE">
      <w:pPr>
        <w:numPr>
          <w:ilvl w:val="0"/>
          <w:numId w:val="29"/>
        </w:numPr>
        <w:spacing w:before="192" w:after="192" w:line="240" w:lineRule="auto"/>
        <w:ind w:left="720" w:hanging="360"/>
        <w:rPr>
          <w:rFonts w:ascii="Arial" w:eastAsia="Times New Roman" w:hAnsi="Arial" w:cs="Arial"/>
          <w:sz w:val="20"/>
          <w:szCs w:val="20"/>
          <w:lang w:eastAsia="en-GB"/>
        </w:rPr>
      </w:pPr>
      <w:r w:rsidRPr="00941943">
        <w:rPr>
          <w:rFonts w:ascii="Arial" w:eastAsia="Times New Roman" w:hAnsi="Arial" w:cs="Arial"/>
          <w:sz w:val="20"/>
          <w:szCs w:val="20"/>
          <w:lang w:eastAsia="en-GB"/>
        </w:rPr>
        <w:t>The child is subject to </w:t>
      </w:r>
      <w:hyperlink r:id="rId25" w:tgtFrame="_blank" w:history="1">
        <w:r w:rsidRPr="00941943">
          <w:rPr>
            <w:rFonts w:ascii="Arial" w:eastAsia="Times New Roman" w:hAnsi="Arial" w:cs="Arial"/>
            <w:b/>
            <w:bCs/>
            <w:sz w:val="20"/>
            <w:szCs w:val="20"/>
            <w:u w:val="single"/>
            <w:lang w:eastAsia="en-GB"/>
          </w:rPr>
          <w:t>Police Protection</w:t>
        </w:r>
      </w:hyperlink>
      <w:r w:rsidRPr="00941943">
        <w:rPr>
          <w:rFonts w:ascii="Arial" w:eastAsia="Times New Roman" w:hAnsi="Arial" w:cs="Arial"/>
          <w:sz w:val="20"/>
          <w:szCs w:val="20"/>
          <w:lang w:eastAsia="en-GB"/>
        </w:rPr>
        <w:t>;</w:t>
      </w:r>
    </w:p>
    <w:p w:rsidR="00FC5EEE" w:rsidRPr="00941943" w:rsidRDefault="00FC5EEE" w:rsidP="00FC5EEE">
      <w:pPr>
        <w:numPr>
          <w:ilvl w:val="0"/>
          <w:numId w:val="29"/>
        </w:numPr>
        <w:spacing w:before="192" w:after="192" w:line="240" w:lineRule="auto"/>
        <w:ind w:left="720" w:hanging="360"/>
        <w:rPr>
          <w:rFonts w:ascii="Arial" w:eastAsia="Times New Roman" w:hAnsi="Arial" w:cs="Arial"/>
          <w:sz w:val="20"/>
          <w:szCs w:val="20"/>
          <w:lang w:eastAsia="en-GB"/>
        </w:rPr>
      </w:pPr>
      <w:r w:rsidRPr="00941943">
        <w:rPr>
          <w:rFonts w:ascii="Arial" w:eastAsia="Times New Roman" w:hAnsi="Arial" w:cs="Arial"/>
          <w:sz w:val="20"/>
          <w:szCs w:val="20"/>
          <w:lang w:eastAsia="en-GB"/>
        </w:rPr>
        <w:t>The child is subject to an </w:t>
      </w:r>
      <w:hyperlink r:id="rId26" w:tgtFrame="_blank" w:history="1">
        <w:r w:rsidRPr="00941943">
          <w:rPr>
            <w:rFonts w:ascii="Arial" w:eastAsia="Times New Roman" w:hAnsi="Arial" w:cs="Arial"/>
            <w:b/>
            <w:bCs/>
            <w:sz w:val="20"/>
            <w:szCs w:val="20"/>
            <w:u w:val="single"/>
            <w:lang w:eastAsia="en-GB"/>
          </w:rPr>
          <w:t>Emergency Protection Order</w:t>
        </w:r>
      </w:hyperlink>
      <w:r w:rsidRPr="00941943">
        <w:rPr>
          <w:rFonts w:ascii="Arial" w:eastAsia="Times New Roman" w:hAnsi="Arial" w:cs="Arial"/>
          <w:sz w:val="20"/>
          <w:szCs w:val="20"/>
          <w:lang w:eastAsia="en-GB"/>
        </w:rPr>
        <w:t> or </w:t>
      </w:r>
      <w:hyperlink r:id="rId27" w:tgtFrame="_blank" w:history="1">
        <w:r w:rsidRPr="00941943">
          <w:rPr>
            <w:rFonts w:ascii="Arial" w:eastAsia="Times New Roman" w:hAnsi="Arial" w:cs="Arial"/>
            <w:b/>
            <w:bCs/>
            <w:sz w:val="20"/>
            <w:szCs w:val="20"/>
            <w:u w:val="single"/>
            <w:lang w:eastAsia="en-GB"/>
          </w:rPr>
          <w:t>Recovery Order</w:t>
        </w:r>
      </w:hyperlink>
      <w:r w:rsidRPr="00941943">
        <w:rPr>
          <w:rFonts w:ascii="Arial" w:eastAsia="Times New Roman" w:hAnsi="Arial" w:cs="Arial"/>
          <w:sz w:val="20"/>
          <w:szCs w:val="20"/>
          <w:lang w:eastAsia="en-GB"/>
        </w:rPr>
        <w:t>.</w:t>
      </w:r>
    </w:p>
    <w:p w:rsidR="00FC5EEE" w:rsidRPr="00941943" w:rsidRDefault="00FC5EEE" w:rsidP="00FC5EEE">
      <w:pPr>
        <w:pBdr>
          <w:bottom w:val="single" w:sz="6" w:space="0" w:color="009294"/>
        </w:pBdr>
        <w:spacing w:before="100" w:beforeAutospacing="1" w:after="100" w:afterAutospacing="1" w:line="240" w:lineRule="auto"/>
        <w:outlineLvl w:val="1"/>
        <w:rPr>
          <w:rFonts w:ascii="Arial" w:eastAsia="Times New Roman" w:hAnsi="Arial" w:cs="Arial"/>
          <w:b/>
          <w:bCs/>
          <w:sz w:val="24"/>
          <w:szCs w:val="20"/>
          <w:lang w:eastAsia="en-GB"/>
        </w:rPr>
      </w:pPr>
      <w:r w:rsidRPr="00941943">
        <w:rPr>
          <w:rFonts w:ascii="Arial" w:eastAsia="Times New Roman" w:hAnsi="Arial" w:cs="Arial"/>
          <w:b/>
          <w:bCs/>
          <w:sz w:val="20"/>
          <w:szCs w:val="20"/>
          <w:lang w:eastAsia="en-GB"/>
        </w:rPr>
        <w:br/>
      </w:r>
      <w:r w:rsidRPr="00941943">
        <w:rPr>
          <w:rFonts w:ascii="Arial" w:eastAsia="Times New Roman" w:hAnsi="Arial" w:cs="Arial"/>
          <w:b/>
          <w:bCs/>
          <w:sz w:val="24"/>
          <w:szCs w:val="20"/>
          <w:lang w:eastAsia="en-GB"/>
        </w:rPr>
        <w:t>2.</w:t>
      </w:r>
      <w:bookmarkStart w:id="3" w:name="_medium_level"/>
      <w:bookmarkEnd w:id="3"/>
      <w:r w:rsidRPr="00941943">
        <w:rPr>
          <w:rFonts w:ascii="Arial" w:eastAsia="Times New Roman" w:hAnsi="Arial" w:cs="Arial"/>
          <w:b/>
          <w:bCs/>
          <w:sz w:val="24"/>
          <w:szCs w:val="20"/>
          <w:lang w:eastAsia="en-GB"/>
        </w:rPr>
        <w:t> Medium and Low Levels of Concern</w:t>
      </w:r>
    </w:p>
    <w:p w:rsidR="00FC5EEE" w:rsidRPr="00941943" w:rsidRDefault="00FC5EEE" w:rsidP="00FC5EEE">
      <w:pPr>
        <w:spacing w:before="100" w:beforeAutospacing="1" w:after="100" w:afterAutospacing="1" w:line="252" w:lineRule="atLeast"/>
        <w:rPr>
          <w:rFonts w:ascii="Arial" w:eastAsia="Times New Roman" w:hAnsi="Arial" w:cs="Arial"/>
          <w:sz w:val="20"/>
          <w:szCs w:val="20"/>
          <w:lang w:eastAsia="en-GB"/>
        </w:rPr>
      </w:pPr>
      <w:r w:rsidRPr="00941943">
        <w:rPr>
          <w:rFonts w:ascii="Arial" w:eastAsia="Times New Roman" w:hAnsi="Arial" w:cs="Arial"/>
          <w:sz w:val="20"/>
          <w:szCs w:val="20"/>
          <w:lang w:eastAsia="en-GB"/>
        </w:rPr>
        <w:t xml:space="preserve">The criteria for deciding whether a child falls into the low or medium category </w:t>
      </w:r>
      <w:proofErr w:type="spellStart"/>
      <w:r w:rsidRPr="00941943">
        <w:rPr>
          <w:rFonts w:ascii="Arial" w:eastAsia="Times New Roman" w:hAnsi="Arial" w:cs="Arial"/>
          <w:sz w:val="20"/>
          <w:szCs w:val="20"/>
          <w:lang w:eastAsia="en-GB"/>
        </w:rPr>
        <w:t>can not</w:t>
      </w:r>
      <w:proofErr w:type="spellEnd"/>
      <w:r w:rsidRPr="00941943">
        <w:rPr>
          <w:rFonts w:ascii="Arial" w:eastAsia="Times New Roman" w:hAnsi="Arial" w:cs="Arial"/>
          <w:sz w:val="20"/>
          <w:szCs w:val="20"/>
          <w:lang w:eastAsia="en-GB"/>
        </w:rPr>
        <w:t xml:space="preserve"> be defined absolutely. It is for staff/carers on the day to decide what level of concern to apply depending on the age, background, level of understanding of the child and other circumstances on the day.</w:t>
      </w:r>
    </w:p>
    <w:p w:rsidR="00941943" w:rsidRDefault="00FC5EEE" w:rsidP="00FC5EEE">
      <w:pPr>
        <w:spacing w:before="100" w:beforeAutospacing="1" w:after="100" w:afterAutospacing="1" w:line="252" w:lineRule="atLeast"/>
        <w:rPr>
          <w:rFonts w:ascii="Arial" w:eastAsia="Times New Roman" w:hAnsi="Arial" w:cs="Arial"/>
          <w:sz w:val="20"/>
          <w:szCs w:val="20"/>
          <w:lang w:eastAsia="en-GB"/>
        </w:rPr>
      </w:pPr>
      <w:r w:rsidRPr="00941943">
        <w:rPr>
          <w:rFonts w:ascii="Arial" w:eastAsia="Times New Roman" w:hAnsi="Arial" w:cs="Arial"/>
          <w:sz w:val="20"/>
          <w:szCs w:val="20"/>
          <w:lang w:eastAsia="en-GB"/>
        </w:rPr>
        <w:t>Staff should consult the manager, social worker or the Police.</w:t>
      </w:r>
    </w:p>
    <w:tbl>
      <w:tblPr>
        <w:tblStyle w:val="TableGrid"/>
        <w:tblW w:w="4908" w:type="pct"/>
        <w:tblInd w:w="108" w:type="dxa"/>
        <w:tblLook w:val="04A0" w:firstRow="1" w:lastRow="0" w:firstColumn="1" w:lastColumn="0" w:noHBand="0" w:noVBand="1"/>
        <w:tblCaption w:val="medium and low levels of concern"/>
      </w:tblPr>
      <w:tblGrid>
        <w:gridCol w:w="1702"/>
        <w:gridCol w:w="7370"/>
      </w:tblGrid>
      <w:tr w:rsidR="00941943" w:rsidRPr="00941943" w:rsidTr="008D27C8">
        <w:tc>
          <w:tcPr>
            <w:tcW w:w="938" w:type="pct"/>
            <w:hideMark/>
          </w:tcPr>
          <w:p w:rsidR="00FC5EEE" w:rsidRPr="00941943" w:rsidRDefault="00FC5EEE" w:rsidP="00914474">
            <w:pPr>
              <w:rPr>
                <w:rFonts w:ascii="Arial" w:eastAsia="Times New Roman" w:hAnsi="Arial" w:cs="Arial"/>
                <w:sz w:val="20"/>
                <w:szCs w:val="20"/>
                <w:lang w:eastAsia="en-GB"/>
              </w:rPr>
            </w:pPr>
            <w:r w:rsidRPr="00941943">
              <w:rPr>
                <w:rFonts w:ascii="Arial" w:eastAsia="Times New Roman" w:hAnsi="Arial" w:cs="Arial"/>
                <w:sz w:val="20"/>
                <w:szCs w:val="20"/>
                <w:lang w:eastAsia="en-GB"/>
              </w:rPr>
              <w:t>Age and level of understanding</w:t>
            </w:r>
          </w:p>
        </w:tc>
        <w:tc>
          <w:tcPr>
            <w:tcW w:w="4062" w:type="pct"/>
            <w:hideMark/>
          </w:tcPr>
          <w:p w:rsidR="00FC5EEE" w:rsidRPr="00941943" w:rsidRDefault="00FC5EEE" w:rsidP="00914474">
            <w:pPr>
              <w:rPr>
                <w:rFonts w:ascii="Arial" w:eastAsia="Times New Roman" w:hAnsi="Arial" w:cs="Arial"/>
                <w:sz w:val="20"/>
                <w:szCs w:val="20"/>
                <w:lang w:eastAsia="en-GB"/>
              </w:rPr>
            </w:pPr>
            <w:r w:rsidRPr="00941943">
              <w:rPr>
                <w:rFonts w:ascii="Arial" w:eastAsia="Times New Roman" w:hAnsi="Arial" w:cs="Arial"/>
                <w:sz w:val="20"/>
                <w:szCs w:val="20"/>
                <w:lang w:eastAsia="en-GB"/>
              </w:rPr>
              <w:t>Age is a factor, but not alone. Also consider level of understanding, ability to make informed decisions, the child's ability to operate in urban or rural environments, social and life skills, disability etc. The more able the child is</w:t>
            </w:r>
            <w:proofErr w:type="gramStart"/>
            <w:r w:rsidRPr="00941943">
              <w:rPr>
                <w:rFonts w:ascii="Arial" w:eastAsia="Times New Roman" w:hAnsi="Arial" w:cs="Arial"/>
                <w:sz w:val="20"/>
                <w:szCs w:val="20"/>
                <w:lang w:eastAsia="en-GB"/>
              </w:rPr>
              <w:t>,</w:t>
            </w:r>
            <w:proofErr w:type="gramEnd"/>
            <w:r w:rsidRPr="00941943">
              <w:rPr>
                <w:rFonts w:ascii="Arial" w:eastAsia="Times New Roman" w:hAnsi="Arial" w:cs="Arial"/>
                <w:sz w:val="20"/>
                <w:szCs w:val="20"/>
                <w:lang w:eastAsia="en-GB"/>
              </w:rPr>
              <w:t xml:space="preserve"> the less concern staff should have.</w:t>
            </w:r>
          </w:p>
        </w:tc>
      </w:tr>
      <w:tr w:rsidR="00941943" w:rsidRPr="00941943" w:rsidTr="008D27C8">
        <w:tc>
          <w:tcPr>
            <w:tcW w:w="938" w:type="pct"/>
            <w:hideMark/>
          </w:tcPr>
          <w:p w:rsidR="00FC5EEE" w:rsidRPr="00941943" w:rsidRDefault="00FC5EEE" w:rsidP="00914474">
            <w:pPr>
              <w:rPr>
                <w:rFonts w:ascii="Arial" w:eastAsia="Times New Roman" w:hAnsi="Arial" w:cs="Arial"/>
                <w:sz w:val="20"/>
                <w:szCs w:val="20"/>
                <w:lang w:eastAsia="en-GB"/>
              </w:rPr>
            </w:pPr>
            <w:r w:rsidRPr="00941943">
              <w:rPr>
                <w:rFonts w:ascii="Arial" w:eastAsia="Times New Roman" w:hAnsi="Arial" w:cs="Arial"/>
                <w:sz w:val="20"/>
                <w:szCs w:val="20"/>
                <w:lang w:eastAsia="en-GB"/>
              </w:rPr>
              <w:t>Number of Absences</w:t>
            </w:r>
          </w:p>
        </w:tc>
        <w:tc>
          <w:tcPr>
            <w:tcW w:w="4062" w:type="pct"/>
            <w:hideMark/>
          </w:tcPr>
          <w:p w:rsidR="00FC5EEE" w:rsidRPr="00941943" w:rsidRDefault="00FC5EEE" w:rsidP="00914474">
            <w:pPr>
              <w:rPr>
                <w:rFonts w:ascii="Arial" w:eastAsia="Times New Roman" w:hAnsi="Arial" w:cs="Arial"/>
                <w:sz w:val="20"/>
                <w:szCs w:val="20"/>
                <w:lang w:eastAsia="en-GB"/>
              </w:rPr>
            </w:pPr>
            <w:r w:rsidRPr="00941943">
              <w:rPr>
                <w:rFonts w:ascii="Arial" w:eastAsia="Times New Roman" w:hAnsi="Arial" w:cs="Arial"/>
                <w:sz w:val="20"/>
                <w:szCs w:val="20"/>
                <w:lang w:eastAsia="en-GB"/>
              </w:rPr>
              <w:t>Consider the number of times the child has absented him/herself and from what situations. For example, children who have absented themselves from similar accommodations and returned safely may be of less concern than those who are not known to staff or who do not normally absent themselves</w:t>
            </w:r>
          </w:p>
        </w:tc>
      </w:tr>
      <w:tr w:rsidR="00941943" w:rsidRPr="00941943" w:rsidTr="008D27C8">
        <w:tc>
          <w:tcPr>
            <w:tcW w:w="938" w:type="pct"/>
            <w:hideMark/>
          </w:tcPr>
          <w:p w:rsidR="00FC5EEE" w:rsidRPr="00941943" w:rsidRDefault="00FC5EEE" w:rsidP="00914474">
            <w:pPr>
              <w:rPr>
                <w:rFonts w:ascii="Arial" w:eastAsia="Times New Roman" w:hAnsi="Arial" w:cs="Arial"/>
                <w:sz w:val="20"/>
                <w:szCs w:val="20"/>
                <w:lang w:eastAsia="en-GB"/>
              </w:rPr>
            </w:pPr>
            <w:r w:rsidRPr="00941943">
              <w:rPr>
                <w:rFonts w:ascii="Arial" w:eastAsia="Times New Roman" w:hAnsi="Arial" w:cs="Arial"/>
                <w:sz w:val="20"/>
                <w:szCs w:val="20"/>
                <w:lang w:eastAsia="en-GB"/>
              </w:rPr>
              <w:t>Behaviour whilst absent</w:t>
            </w:r>
          </w:p>
        </w:tc>
        <w:tc>
          <w:tcPr>
            <w:tcW w:w="4062" w:type="pct"/>
            <w:hideMark/>
          </w:tcPr>
          <w:p w:rsidR="00FC5EEE" w:rsidRPr="00941943" w:rsidRDefault="00FC5EEE" w:rsidP="00914474">
            <w:pPr>
              <w:spacing w:line="252" w:lineRule="atLeast"/>
              <w:rPr>
                <w:rFonts w:ascii="Arial" w:eastAsia="Times New Roman" w:hAnsi="Arial" w:cs="Arial"/>
                <w:sz w:val="20"/>
                <w:szCs w:val="20"/>
                <w:lang w:eastAsia="en-GB"/>
              </w:rPr>
            </w:pPr>
            <w:r w:rsidRPr="00941943">
              <w:rPr>
                <w:rFonts w:ascii="Arial" w:eastAsia="Times New Roman" w:hAnsi="Arial" w:cs="Arial"/>
                <w:sz w:val="20"/>
                <w:szCs w:val="20"/>
                <w:lang w:eastAsia="en-GB"/>
              </w:rPr>
              <w:t>Consider what the child does or is suspected to get involved in whilst absent on previous occasions. Also consider how recent such problems have been. Higher levels of concern should be attributed to those who are known, recently, to have placed themselves or others at risk of significant harm. The factors that may result in higher levels of concern are that the child has previously:</w:t>
            </w:r>
          </w:p>
          <w:p w:rsidR="00FC5EEE" w:rsidRPr="00941943" w:rsidRDefault="00FC5EEE" w:rsidP="00914474">
            <w:pPr>
              <w:numPr>
                <w:ilvl w:val="0"/>
                <w:numId w:val="30"/>
              </w:numPr>
              <w:rPr>
                <w:rFonts w:ascii="Arial" w:eastAsia="Times New Roman" w:hAnsi="Arial" w:cs="Arial"/>
                <w:sz w:val="20"/>
                <w:szCs w:val="20"/>
                <w:lang w:eastAsia="en-GB"/>
              </w:rPr>
            </w:pPr>
            <w:r w:rsidRPr="00941943">
              <w:rPr>
                <w:rFonts w:ascii="Arial" w:eastAsia="Times New Roman" w:hAnsi="Arial" w:cs="Arial"/>
                <w:sz w:val="20"/>
                <w:szCs w:val="20"/>
                <w:lang w:eastAsia="en-GB"/>
              </w:rPr>
              <w:lastRenderedPageBreak/>
              <w:t>Made contact with known/suspected Schedule 1 Offenders;</w:t>
            </w:r>
          </w:p>
          <w:p w:rsidR="00FC5EEE" w:rsidRPr="00941943" w:rsidRDefault="00FC5EEE" w:rsidP="00914474">
            <w:pPr>
              <w:numPr>
                <w:ilvl w:val="0"/>
                <w:numId w:val="30"/>
              </w:numPr>
              <w:rPr>
                <w:rFonts w:ascii="Arial" w:eastAsia="Times New Roman" w:hAnsi="Arial" w:cs="Arial"/>
                <w:sz w:val="20"/>
                <w:szCs w:val="20"/>
                <w:lang w:eastAsia="en-GB"/>
              </w:rPr>
            </w:pPr>
            <w:r w:rsidRPr="00941943">
              <w:rPr>
                <w:rFonts w:ascii="Arial" w:eastAsia="Times New Roman" w:hAnsi="Arial" w:cs="Arial"/>
                <w:sz w:val="20"/>
                <w:szCs w:val="20"/>
                <w:lang w:eastAsia="en-GB"/>
              </w:rPr>
              <w:t>Been abducted;</w:t>
            </w:r>
          </w:p>
          <w:p w:rsidR="00FC5EEE" w:rsidRPr="00941943" w:rsidRDefault="00931F15" w:rsidP="00914474">
            <w:pPr>
              <w:numPr>
                <w:ilvl w:val="0"/>
                <w:numId w:val="30"/>
              </w:numPr>
              <w:rPr>
                <w:rFonts w:ascii="Arial" w:eastAsia="Times New Roman" w:hAnsi="Arial" w:cs="Arial"/>
                <w:sz w:val="20"/>
                <w:szCs w:val="20"/>
                <w:lang w:eastAsia="en-GB"/>
              </w:rPr>
            </w:pPr>
            <w:r w:rsidRPr="00941943">
              <w:rPr>
                <w:rFonts w:ascii="Arial" w:eastAsia="Times New Roman" w:hAnsi="Arial" w:cs="Arial"/>
                <w:sz w:val="20"/>
                <w:szCs w:val="20"/>
                <w:lang w:eastAsia="en-GB"/>
              </w:rPr>
              <w:t>Self-injured</w:t>
            </w:r>
            <w:r w:rsidR="00FC5EEE" w:rsidRPr="00941943">
              <w:rPr>
                <w:rFonts w:ascii="Arial" w:eastAsia="Times New Roman" w:hAnsi="Arial" w:cs="Arial"/>
                <w:sz w:val="20"/>
                <w:szCs w:val="20"/>
                <w:lang w:eastAsia="en-GB"/>
              </w:rPr>
              <w:t xml:space="preserve"> or attempted suicide;</w:t>
            </w:r>
          </w:p>
          <w:p w:rsidR="00FC5EEE" w:rsidRPr="00941943" w:rsidRDefault="00FC5EEE" w:rsidP="00914474">
            <w:pPr>
              <w:numPr>
                <w:ilvl w:val="0"/>
                <w:numId w:val="30"/>
              </w:numPr>
              <w:rPr>
                <w:rFonts w:ascii="Arial" w:eastAsia="Times New Roman" w:hAnsi="Arial" w:cs="Arial"/>
                <w:sz w:val="20"/>
                <w:szCs w:val="20"/>
                <w:lang w:eastAsia="en-GB"/>
              </w:rPr>
            </w:pPr>
            <w:r w:rsidRPr="00941943">
              <w:rPr>
                <w:rFonts w:ascii="Arial" w:eastAsia="Times New Roman" w:hAnsi="Arial" w:cs="Arial"/>
                <w:sz w:val="20"/>
                <w:szCs w:val="20"/>
                <w:lang w:eastAsia="en-GB"/>
              </w:rPr>
              <w:t xml:space="preserve">Committed or been associated with a serious or </w:t>
            </w:r>
            <w:proofErr w:type="spellStart"/>
            <w:r w:rsidRPr="00941943">
              <w:rPr>
                <w:rFonts w:ascii="Arial" w:eastAsia="Times New Roman" w:hAnsi="Arial" w:cs="Arial"/>
                <w:sz w:val="20"/>
                <w:szCs w:val="20"/>
                <w:lang w:eastAsia="en-GB"/>
              </w:rPr>
              <w:t>arrestable</w:t>
            </w:r>
            <w:proofErr w:type="spellEnd"/>
            <w:r w:rsidRPr="00941943">
              <w:rPr>
                <w:rFonts w:ascii="Arial" w:eastAsia="Times New Roman" w:hAnsi="Arial" w:cs="Arial"/>
                <w:sz w:val="20"/>
                <w:szCs w:val="20"/>
                <w:lang w:eastAsia="en-GB"/>
              </w:rPr>
              <w:t xml:space="preserve"> offence;</w:t>
            </w:r>
          </w:p>
          <w:p w:rsidR="00FC5EEE" w:rsidRPr="00941943" w:rsidRDefault="00FC5EEE" w:rsidP="00914474">
            <w:pPr>
              <w:numPr>
                <w:ilvl w:val="0"/>
                <w:numId w:val="30"/>
              </w:numPr>
              <w:rPr>
                <w:rFonts w:ascii="Arial" w:eastAsia="Times New Roman" w:hAnsi="Arial" w:cs="Arial"/>
                <w:sz w:val="20"/>
                <w:szCs w:val="20"/>
                <w:lang w:eastAsia="en-GB"/>
              </w:rPr>
            </w:pPr>
            <w:r w:rsidRPr="00941943">
              <w:rPr>
                <w:rFonts w:ascii="Arial" w:eastAsia="Times New Roman" w:hAnsi="Arial" w:cs="Arial"/>
                <w:sz w:val="20"/>
                <w:szCs w:val="20"/>
                <w:lang w:eastAsia="en-GB"/>
              </w:rPr>
              <w:t>Been subject to sexual exploitation;</w:t>
            </w:r>
          </w:p>
          <w:p w:rsidR="00FC5EEE" w:rsidRPr="00941943" w:rsidRDefault="00FC5EEE" w:rsidP="00914474">
            <w:pPr>
              <w:numPr>
                <w:ilvl w:val="0"/>
                <w:numId w:val="30"/>
              </w:numPr>
              <w:rPr>
                <w:rFonts w:ascii="Arial" w:eastAsia="Times New Roman" w:hAnsi="Arial" w:cs="Arial"/>
                <w:sz w:val="20"/>
                <w:szCs w:val="20"/>
                <w:lang w:eastAsia="en-GB"/>
              </w:rPr>
            </w:pPr>
            <w:r w:rsidRPr="00941943">
              <w:rPr>
                <w:rFonts w:ascii="Arial" w:eastAsia="Times New Roman" w:hAnsi="Arial" w:cs="Arial"/>
                <w:sz w:val="20"/>
                <w:szCs w:val="20"/>
                <w:lang w:eastAsia="en-GB"/>
              </w:rPr>
              <w:t>Or other serious risks/concerns.</w:t>
            </w:r>
          </w:p>
        </w:tc>
      </w:tr>
      <w:tr w:rsidR="00941943" w:rsidRPr="00941943" w:rsidTr="008D27C8">
        <w:tc>
          <w:tcPr>
            <w:tcW w:w="938" w:type="pct"/>
            <w:hideMark/>
          </w:tcPr>
          <w:p w:rsidR="00FC5EEE" w:rsidRPr="00941943" w:rsidRDefault="00FC5EEE" w:rsidP="00914474">
            <w:pPr>
              <w:rPr>
                <w:rFonts w:ascii="Arial" w:eastAsia="Times New Roman" w:hAnsi="Arial" w:cs="Arial"/>
                <w:sz w:val="20"/>
                <w:szCs w:val="20"/>
                <w:lang w:eastAsia="en-GB"/>
              </w:rPr>
            </w:pPr>
            <w:r w:rsidRPr="00941943">
              <w:rPr>
                <w:rFonts w:ascii="Arial" w:eastAsia="Times New Roman" w:hAnsi="Arial" w:cs="Arial"/>
                <w:sz w:val="20"/>
                <w:szCs w:val="20"/>
                <w:lang w:eastAsia="en-GB"/>
              </w:rPr>
              <w:lastRenderedPageBreak/>
              <w:t>Circumstances on the day</w:t>
            </w:r>
          </w:p>
        </w:tc>
        <w:tc>
          <w:tcPr>
            <w:tcW w:w="4062" w:type="pct"/>
            <w:hideMark/>
          </w:tcPr>
          <w:p w:rsidR="00FC5EEE" w:rsidRPr="00941943" w:rsidRDefault="00FC5EEE" w:rsidP="00914474">
            <w:pPr>
              <w:spacing w:line="252" w:lineRule="atLeast"/>
              <w:rPr>
                <w:rFonts w:ascii="Arial" w:eastAsia="Times New Roman" w:hAnsi="Arial" w:cs="Arial"/>
                <w:sz w:val="20"/>
                <w:szCs w:val="20"/>
                <w:lang w:eastAsia="en-GB"/>
              </w:rPr>
            </w:pPr>
            <w:r w:rsidRPr="00941943">
              <w:rPr>
                <w:rFonts w:ascii="Arial" w:eastAsia="Times New Roman" w:hAnsi="Arial" w:cs="Arial"/>
                <w:sz w:val="20"/>
                <w:szCs w:val="20"/>
                <w:lang w:eastAsia="en-GB"/>
              </w:rPr>
              <w:t>The following are examples of circumstances, which may be considered in deciding the level of concern on the day. The fact that they apply to a child does not automatically mean there is a high level of concern; the decision rests with the manager having considered all the circumstances.</w:t>
            </w:r>
          </w:p>
          <w:p w:rsidR="00FC5EEE" w:rsidRPr="00941943" w:rsidRDefault="00FC5EEE" w:rsidP="00914474">
            <w:pPr>
              <w:numPr>
                <w:ilvl w:val="0"/>
                <w:numId w:val="31"/>
              </w:numPr>
              <w:rPr>
                <w:rFonts w:ascii="Arial" w:eastAsia="Times New Roman" w:hAnsi="Arial" w:cs="Arial"/>
                <w:sz w:val="20"/>
                <w:szCs w:val="20"/>
                <w:lang w:eastAsia="en-GB"/>
              </w:rPr>
            </w:pPr>
            <w:r w:rsidRPr="00941943">
              <w:rPr>
                <w:rFonts w:ascii="Arial" w:eastAsia="Times New Roman" w:hAnsi="Arial" w:cs="Arial"/>
                <w:sz w:val="20"/>
                <w:szCs w:val="20"/>
                <w:lang w:eastAsia="en-GB"/>
              </w:rPr>
              <w:t>Out of character/unusual behaviour prior to disappearance;</w:t>
            </w:r>
          </w:p>
          <w:p w:rsidR="00FC5EEE" w:rsidRPr="00941943" w:rsidRDefault="00FC5EEE" w:rsidP="00914474">
            <w:pPr>
              <w:numPr>
                <w:ilvl w:val="0"/>
                <w:numId w:val="31"/>
              </w:numPr>
              <w:rPr>
                <w:rFonts w:ascii="Arial" w:eastAsia="Times New Roman" w:hAnsi="Arial" w:cs="Arial"/>
                <w:sz w:val="20"/>
                <w:szCs w:val="20"/>
                <w:lang w:eastAsia="en-GB"/>
              </w:rPr>
            </w:pPr>
            <w:r w:rsidRPr="00941943">
              <w:rPr>
                <w:rFonts w:ascii="Arial" w:eastAsia="Times New Roman" w:hAnsi="Arial" w:cs="Arial"/>
                <w:sz w:val="20"/>
                <w:szCs w:val="20"/>
                <w:lang w:eastAsia="en-GB"/>
              </w:rPr>
              <w:t>Absence with no prior indication;</w:t>
            </w:r>
          </w:p>
          <w:p w:rsidR="00FC5EEE" w:rsidRPr="00941943" w:rsidRDefault="00FC5EEE" w:rsidP="00914474">
            <w:pPr>
              <w:numPr>
                <w:ilvl w:val="0"/>
                <w:numId w:val="31"/>
              </w:numPr>
              <w:rPr>
                <w:rFonts w:ascii="Arial" w:eastAsia="Times New Roman" w:hAnsi="Arial" w:cs="Arial"/>
                <w:sz w:val="20"/>
                <w:szCs w:val="20"/>
                <w:lang w:eastAsia="en-GB"/>
              </w:rPr>
            </w:pPr>
            <w:r w:rsidRPr="00941943">
              <w:rPr>
                <w:rFonts w:ascii="Arial" w:eastAsia="Times New Roman" w:hAnsi="Arial" w:cs="Arial"/>
                <w:sz w:val="20"/>
                <w:szCs w:val="20"/>
                <w:lang w:eastAsia="en-GB"/>
              </w:rPr>
              <w:t>Possibility of sexual exploitation or being drawn into offending behaviour.</w:t>
            </w:r>
          </w:p>
        </w:tc>
      </w:tr>
    </w:tbl>
    <w:p w:rsidR="00FC5EEE" w:rsidRPr="00941943" w:rsidRDefault="00FC5EEE" w:rsidP="00FC5EEE">
      <w:pPr>
        <w:spacing w:before="100" w:beforeAutospacing="1" w:after="100" w:afterAutospacing="1" w:line="252" w:lineRule="atLeast"/>
        <w:jc w:val="center"/>
        <w:rPr>
          <w:rFonts w:ascii="Arial" w:eastAsia="Times New Roman" w:hAnsi="Arial" w:cs="Arial"/>
          <w:b/>
          <w:bCs/>
          <w:sz w:val="20"/>
          <w:szCs w:val="20"/>
          <w:lang w:eastAsia="en-GB"/>
        </w:rPr>
      </w:pPr>
      <w:r w:rsidRPr="00941943">
        <w:rPr>
          <w:rFonts w:ascii="Arial" w:eastAsia="Times New Roman" w:hAnsi="Arial" w:cs="Arial"/>
          <w:b/>
          <w:bCs/>
          <w:sz w:val="20"/>
          <w:szCs w:val="20"/>
          <w:lang w:eastAsia="en-GB"/>
        </w:rPr>
        <w:t>End</w:t>
      </w:r>
    </w:p>
    <w:p w:rsidR="00FC5EEE" w:rsidRPr="00941943" w:rsidRDefault="00FC5EEE" w:rsidP="00FC5EEE">
      <w:pPr>
        <w:spacing w:after="0" w:line="240" w:lineRule="auto"/>
        <w:rPr>
          <w:rFonts w:ascii="Arial" w:eastAsia="Times New Roman" w:hAnsi="Arial" w:cs="Arial"/>
          <w:sz w:val="20"/>
          <w:szCs w:val="20"/>
          <w:lang w:eastAsia="en-GB"/>
        </w:rPr>
      </w:pPr>
      <w:r w:rsidRPr="00941943">
        <w:rPr>
          <w:rFonts w:ascii="Arial" w:eastAsia="Times New Roman" w:hAnsi="Arial" w:cs="Arial"/>
          <w:sz w:val="20"/>
          <w:szCs w:val="20"/>
          <w:lang w:eastAsia="en-GB"/>
        </w:rPr>
        <w:t>..</w:t>
      </w:r>
    </w:p>
    <w:p w:rsidR="0087322C" w:rsidRPr="00941943" w:rsidRDefault="0087322C" w:rsidP="007E05F8">
      <w:pPr>
        <w:rPr>
          <w:sz w:val="20"/>
          <w:szCs w:val="20"/>
        </w:rPr>
      </w:pPr>
      <w:bookmarkStart w:id="4" w:name="_GoBack"/>
      <w:bookmarkEnd w:id="4"/>
    </w:p>
    <w:sectPr w:rsidR="0087322C" w:rsidRPr="00941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17B"/>
    <w:multiLevelType w:val="multilevel"/>
    <w:tmpl w:val="8754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5256D"/>
    <w:multiLevelType w:val="multilevel"/>
    <w:tmpl w:val="E7DE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4495A"/>
    <w:multiLevelType w:val="multilevel"/>
    <w:tmpl w:val="86F6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C3B86"/>
    <w:multiLevelType w:val="multilevel"/>
    <w:tmpl w:val="9D6A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53B2A"/>
    <w:multiLevelType w:val="multilevel"/>
    <w:tmpl w:val="E712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187B7F"/>
    <w:multiLevelType w:val="multilevel"/>
    <w:tmpl w:val="25AC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901EF"/>
    <w:multiLevelType w:val="multilevel"/>
    <w:tmpl w:val="C70C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069D7"/>
    <w:multiLevelType w:val="multilevel"/>
    <w:tmpl w:val="735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762DE"/>
    <w:multiLevelType w:val="multilevel"/>
    <w:tmpl w:val="3BD49D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356E8"/>
    <w:multiLevelType w:val="multilevel"/>
    <w:tmpl w:val="A7CA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F4C26"/>
    <w:multiLevelType w:val="multilevel"/>
    <w:tmpl w:val="40D6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C7A27"/>
    <w:multiLevelType w:val="multilevel"/>
    <w:tmpl w:val="03CE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FF670E"/>
    <w:multiLevelType w:val="multilevel"/>
    <w:tmpl w:val="839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053B1D"/>
    <w:multiLevelType w:val="multilevel"/>
    <w:tmpl w:val="2720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63C5D"/>
    <w:multiLevelType w:val="multilevel"/>
    <w:tmpl w:val="D47E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AE7C86"/>
    <w:multiLevelType w:val="multilevel"/>
    <w:tmpl w:val="C8F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12165"/>
    <w:multiLevelType w:val="multilevel"/>
    <w:tmpl w:val="ABE2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F12F2"/>
    <w:multiLevelType w:val="multilevel"/>
    <w:tmpl w:val="0AEC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786367"/>
    <w:multiLevelType w:val="hybridMultilevel"/>
    <w:tmpl w:val="6838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CA27A8"/>
    <w:multiLevelType w:val="multilevel"/>
    <w:tmpl w:val="4516C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EE49C1"/>
    <w:multiLevelType w:val="multilevel"/>
    <w:tmpl w:val="771C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F16EB7"/>
    <w:multiLevelType w:val="multilevel"/>
    <w:tmpl w:val="6FC4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D33FC5"/>
    <w:multiLevelType w:val="hybridMultilevel"/>
    <w:tmpl w:val="A020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1E1363"/>
    <w:multiLevelType w:val="multilevel"/>
    <w:tmpl w:val="F632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940302"/>
    <w:multiLevelType w:val="multilevel"/>
    <w:tmpl w:val="3170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1D1C1B"/>
    <w:multiLevelType w:val="multilevel"/>
    <w:tmpl w:val="D8B8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5444AB"/>
    <w:multiLevelType w:val="hybridMultilevel"/>
    <w:tmpl w:val="4800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294C29"/>
    <w:multiLevelType w:val="multilevel"/>
    <w:tmpl w:val="EC1C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F55139"/>
    <w:multiLevelType w:val="multilevel"/>
    <w:tmpl w:val="714C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747ACE"/>
    <w:multiLevelType w:val="multilevel"/>
    <w:tmpl w:val="1676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760A8C"/>
    <w:multiLevelType w:val="multilevel"/>
    <w:tmpl w:val="B7DC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55B79"/>
    <w:multiLevelType w:val="multilevel"/>
    <w:tmpl w:val="D982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961427"/>
    <w:multiLevelType w:val="multilevel"/>
    <w:tmpl w:val="8BFC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3749BF"/>
    <w:multiLevelType w:val="multilevel"/>
    <w:tmpl w:val="BF22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8"/>
  </w:num>
  <w:num w:numId="4">
    <w:abstractNumId w:val="33"/>
  </w:num>
  <w:num w:numId="5">
    <w:abstractNumId w:val="9"/>
  </w:num>
  <w:num w:numId="6">
    <w:abstractNumId w:val="7"/>
  </w:num>
  <w:num w:numId="7">
    <w:abstractNumId w:val="25"/>
  </w:num>
  <w:num w:numId="8">
    <w:abstractNumId w:val="5"/>
  </w:num>
  <w:num w:numId="9">
    <w:abstractNumId w:val="20"/>
  </w:num>
  <w:num w:numId="10">
    <w:abstractNumId w:val="23"/>
  </w:num>
  <w:num w:numId="11">
    <w:abstractNumId w:val="31"/>
  </w:num>
  <w:num w:numId="12">
    <w:abstractNumId w:val="24"/>
  </w:num>
  <w:num w:numId="13">
    <w:abstractNumId w:val="16"/>
  </w:num>
  <w:num w:numId="14">
    <w:abstractNumId w:val="6"/>
  </w:num>
  <w:num w:numId="15">
    <w:abstractNumId w:val="21"/>
  </w:num>
  <w:num w:numId="16">
    <w:abstractNumId w:val="30"/>
  </w:num>
  <w:num w:numId="17">
    <w:abstractNumId w:val="2"/>
  </w:num>
  <w:num w:numId="18">
    <w:abstractNumId w:val="1"/>
  </w:num>
  <w:num w:numId="19">
    <w:abstractNumId w:val="13"/>
  </w:num>
  <w:num w:numId="20">
    <w:abstractNumId w:val="11"/>
  </w:num>
  <w:num w:numId="21">
    <w:abstractNumId w:val="3"/>
  </w:num>
  <w:num w:numId="22">
    <w:abstractNumId w:val="14"/>
  </w:num>
  <w:num w:numId="23">
    <w:abstractNumId w:val="27"/>
  </w:num>
  <w:num w:numId="24">
    <w:abstractNumId w:val="29"/>
  </w:num>
  <w:num w:numId="25">
    <w:abstractNumId w:val="10"/>
  </w:num>
  <w:num w:numId="26">
    <w:abstractNumId w:val="32"/>
  </w:num>
  <w:num w:numId="27">
    <w:abstractNumId w:val="0"/>
  </w:num>
  <w:num w:numId="28">
    <w:abstractNumId w:val="19"/>
  </w:num>
  <w:num w:numId="29">
    <w:abstractNumId w:val="4"/>
    <w:lvlOverride w:ilvl="0">
      <w:lvl w:ilvl="0">
        <w:numFmt w:val="lowerLetter"/>
        <w:lvlText w:val="%1."/>
        <w:lvlJc w:val="left"/>
      </w:lvl>
    </w:lvlOverride>
  </w:num>
  <w:num w:numId="30">
    <w:abstractNumId w:val="12"/>
  </w:num>
  <w:num w:numId="31">
    <w:abstractNumId w:val="17"/>
  </w:num>
  <w:num w:numId="32">
    <w:abstractNumId w:val="18"/>
  </w:num>
  <w:num w:numId="33">
    <w:abstractNumId w:val="22"/>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13BF0"/>
    <w:rsid w:val="00042FBC"/>
    <w:rsid w:val="000767E1"/>
    <w:rsid w:val="00090436"/>
    <w:rsid w:val="000A01BD"/>
    <w:rsid w:val="000A3FE8"/>
    <w:rsid w:val="000C23B8"/>
    <w:rsid w:val="000C7882"/>
    <w:rsid w:val="000E102C"/>
    <w:rsid w:val="000F6FF7"/>
    <w:rsid w:val="000F7D4A"/>
    <w:rsid w:val="00103729"/>
    <w:rsid w:val="00113293"/>
    <w:rsid w:val="00115845"/>
    <w:rsid w:val="00147998"/>
    <w:rsid w:val="00162FB7"/>
    <w:rsid w:val="001636DA"/>
    <w:rsid w:val="00165D80"/>
    <w:rsid w:val="00171CFF"/>
    <w:rsid w:val="001837D9"/>
    <w:rsid w:val="0019226D"/>
    <w:rsid w:val="001954DD"/>
    <w:rsid w:val="001A1176"/>
    <w:rsid w:val="001A4B2E"/>
    <w:rsid w:val="001A68DE"/>
    <w:rsid w:val="001A7A7D"/>
    <w:rsid w:val="001C04E7"/>
    <w:rsid w:val="001D54B9"/>
    <w:rsid w:val="001E0044"/>
    <w:rsid w:val="002024FC"/>
    <w:rsid w:val="00204FFF"/>
    <w:rsid w:val="0023117D"/>
    <w:rsid w:val="00267AD5"/>
    <w:rsid w:val="00271459"/>
    <w:rsid w:val="00276C41"/>
    <w:rsid w:val="00293609"/>
    <w:rsid w:val="002A05C1"/>
    <w:rsid w:val="002C1282"/>
    <w:rsid w:val="002D645D"/>
    <w:rsid w:val="002D740C"/>
    <w:rsid w:val="002E5BBA"/>
    <w:rsid w:val="0030083B"/>
    <w:rsid w:val="00303DCD"/>
    <w:rsid w:val="003077C6"/>
    <w:rsid w:val="00330C0E"/>
    <w:rsid w:val="00370A05"/>
    <w:rsid w:val="00373F8F"/>
    <w:rsid w:val="003A0F16"/>
    <w:rsid w:val="003A6DA0"/>
    <w:rsid w:val="003F03FD"/>
    <w:rsid w:val="003F416C"/>
    <w:rsid w:val="00406E33"/>
    <w:rsid w:val="00410C1D"/>
    <w:rsid w:val="00440A77"/>
    <w:rsid w:val="0044640E"/>
    <w:rsid w:val="004554A5"/>
    <w:rsid w:val="00460054"/>
    <w:rsid w:val="00461030"/>
    <w:rsid w:val="004656D2"/>
    <w:rsid w:val="0047003C"/>
    <w:rsid w:val="00473C94"/>
    <w:rsid w:val="00487FB5"/>
    <w:rsid w:val="00491903"/>
    <w:rsid w:val="004B6958"/>
    <w:rsid w:val="004C78E6"/>
    <w:rsid w:val="004C7D09"/>
    <w:rsid w:val="004E4C68"/>
    <w:rsid w:val="004F5979"/>
    <w:rsid w:val="00521C88"/>
    <w:rsid w:val="0054534E"/>
    <w:rsid w:val="005563D7"/>
    <w:rsid w:val="0056297F"/>
    <w:rsid w:val="00572898"/>
    <w:rsid w:val="00580813"/>
    <w:rsid w:val="00590373"/>
    <w:rsid w:val="005B2EBE"/>
    <w:rsid w:val="005B3552"/>
    <w:rsid w:val="005C1538"/>
    <w:rsid w:val="005F310A"/>
    <w:rsid w:val="005F6C30"/>
    <w:rsid w:val="0060025E"/>
    <w:rsid w:val="00601553"/>
    <w:rsid w:val="00620800"/>
    <w:rsid w:val="00627CD1"/>
    <w:rsid w:val="00631209"/>
    <w:rsid w:val="00637821"/>
    <w:rsid w:val="00644690"/>
    <w:rsid w:val="0067033F"/>
    <w:rsid w:val="0068178E"/>
    <w:rsid w:val="006828BC"/>
    <w:rsid w:val="006A37E0"/>
    <w:rsid w:val="006A6F9C"/>
    <w:rsid w:val="006D245E"/>
    <w:rsid w:val="006D4387"/>
    <w:rsid w:val="006D60DE"/>
    <w:rsid w:val="006F58D5"/>
    <w:rsid w:val="006F5BAD"/>
    <w:rsid w:val="00710B42"/>
    <w:rsid w:val="00736A88"/>
    <w:rsid w:val="00741485"/>
    <w:rsid w:val="00762A1E"/>
    <w:rsid w:val="00776797"/>
    <w:rsid w:val="007873F4"/>
    <w:rsid w:val="007A5A6A"/>
    <w:rsid w:val="007A6636"/>
    <w:rsid w:val="007A6AE8"/>
    <w:rsid w:val="007B495A"/>
    <w:rsid w:val="007B7054"/>
    <w:rsid w:val="007D7195"/>
    <w:rsid w:val="007E05F8"/>
    <w:rsid w:val="007F5D07"/>
    <w:rsid w:val="00802318"/>
    <w:rsid w:val="00807917"/>
    <w:rsid w:val="0081199E"/>
    <w:rsid w:val="00813416"/>
    <w:rsid w:val="00816187"/>
    <w:rsid w:val="00816BD6"/>
    <w:rsid w:val="00830AC4"/>
    <w:rsid w:val="00852B02"/>
    <w:rsid w:val="00856675"/>
    <w:rsid w:val="00861EE0"/>
    <w:rsid w:val="0087322C"/>
    <w:rsid w:val="00882BA9"/>
    <w:rsid w:val="00895EFB"/>
    <w:rsid w:val="0089702D"/>
    <w:rsid w:val="008A6E32"/>
    <w:rsid w:val="008C12D1"/>
    <w:rsid w:val="008C1469"/>
    <w:rsid w:val="008C5C1D"/>
    <w:rsid w:val="008D1F7E"/>
    <w:rsid w:val="008D27C8"/>
    <w:rsid w:val="008D30C3"/>
    <w:rsid w:val="008D5F07"/>
    <w:rsid w:val="008F5919"/>
    <w:rsid w:val="008F5EDA"/>
    <w:rsid w:val="008F6C50"/>
    <w:rsid w:val="00914474"/>
    <w:rsid w:val="0092114F"/>
    <w:rsid w:val="00930F7E"/>
    <w:rsid w:val="00931F15"/>
    <w:rsid w:val="009330E7"/>
    <w:rsid w:val="00941943"/>
    <w:rsid w:val="00946B31"/>
    <w:rsid w:val="00952AB7"/>
    <w:rsid w:val="00956504"/>
    <w:rsid w:val="00962D89"/>
    <w:rsid w:val="0096476B"/>
    <w:rsid w:val="00973657"/>
    <w:rsid w:val="00985628"/>
    <w:rsid w:val="0098779F"/>
    <w:rsid w:val="009930D3"/>
    <w:rsid w:val="00994369"/>
    <w:rsid w:val="009A037B"/>
    <w:rsid w:val="009A2B87"/>
    <w:rsid w:val="009B0751"/>
    <w:rsid w:val="009C040D"/>
    <w:rsid w:val="009D0811"/>
    <w:rsid w:val="009D43E3"/>
    <w:rsid w:val="009E4FAE"/>
    <w:rsid w:val="009F64B1"/>
    <w:rsid w:val="009F7B39"/>
    <w:rsid w:val="00A0607A"/>
    <w:rsid w:val="00A42D6D"/>
    <w:rsid w:val="00A633B5"/>
    <w:rsid w:val="00A65796"/>
    <w:rsid w:val="00A76B81"/>
    <w:rsid w:val="00A80CAE"/>
    <w:rsid w:val="00A82BDE"/>
    <w:rsid w:val="00A9208F"/>
    <w:rsid w:val="00A94AB3"/>
    <w:rsid w:val="00AA735D"/>
    <w:rsid w:val="00AA7563"/>
    <w:rsid w:val="00AC4D91"/>
    <w:rsid w:val="00AF0F21"/>
    <w:rsid w:val="00AF7730"/>
    <w:rsid w:val="00B14721"/>
    <w:rsid w:val="00B15C5B"/>
    <w:rsid w:val="00B25868"/>
    <w:rsid w:val="00B26D9B"/>
    <w:rsid w:val="00B4108A"/>
    <w:rsid w:val="00B433B3"/>
    <w:rsid w:val="00B51586"/>
    <w:rsid w:val="00B6631C"/>
    <w:rsid w:val="00B75BE9"/>
    <w:rsid w:val="00B813E5"/>
    <w:rsid w:val="00B8641B"/>
    <w:rsid w:val="00B913F9"/>
    <w:rsid w:val="00B927F7"/>
    <w:rsid w:val="00BA7ED0"/>
    <w:rsid w:val="00BB6F14"/>
    <w:rsid w:val="00BC1062"/>
    <w:rsid w:val="00BE2963"/>
    <w:rsid w:val="00BE5E5B"/>
    <w:rsid w:val="00C118DD"/>
    <w:rsid w:val="00C12241"/>
    <w:rsid w:val="00C2113C"/>
    <w:rsid w:val="00C23C89"/>
    <w:rsid w:val="00C36677"/>
    <w:rsid w:val="00C377B1"/>
    <w:rsid w:val="00C405D4"/>
    <w:rsid w:val="00C576A5"/>
    <w:rsid w:val="00C6186E"/>
    <w:rsid w:val="00C6436A"/>
    <w:rsid w:val="00C73375"/>
    <w:rsid w:val="00C77ADF"/>
    <w:rsid w:val="00C81E62"/>
    <w:rsid w:val="00CB0989"/>
    <w:rsid w:val="00CB0CD6"/>
    <w:rsid w:val="00CB3112"/>
    <w:rsid w:val="00CB5F81"/>
    <w:rsid w:val="00CE159A"/>
    <w:rsid w:val="00CE3B42"/>
    <w:rsid w:val="00D47294"/>
    <w:rsid w:val="00D507B7"/>
    <w:rsid w:val="00D53FA7"/>
    <w:rsid w:val="00D60715"/>
    <w:rsid w:val="00D67518"/>
    <w:rsid w:val="00D7291A"/>
    <w:rsid w:val="00D74466"/>
    <w:rsid w:val="00D82CD5"/>
    <w:rsid w:val="00D934F2"/>
    <w:rsid w:val="00DB6A70"/>
    <w:rsid w:val="00DD37AA"/>
    <w:rsid w:val="00DD4315"/>
    <w:rsid w:val="00DF72B2"/>
    <w:rsid w:val="00E03916"/>
    <w:rsid w:val="00E11C17"/>
    <w:rsid w:val="00E20479"/>
    <w:rsid w:val="00E20AC3"/>
    <w:rsid w:val="00E2263B"/>
    <w:rsid w:val="00E5797D"/>
    <w:rsid w:val="00E6673E"/>
    <w:rsid w:val="00E87CDE"/>
    <w:rsid w:val="00EA10CF"/>
    <w:rsid w:val="00EA6CBB"/>
    <w:rsid w:val="00EC24FA"/>
    <w:rsid w:val="00EC3C7E"/>
    <w:rsid w:val="00EE4305"/>
    <w:rsid w:val="00EF4D5D"/>
    <w:rsid w:val="00F058BB"/>
    <w:rsid w:val="00F12822"/>
    <w:rsid w:val="00F1415D"/>
    <w:rsid w:val="00F30F7A"/>
    <w:rsid w:val="00F315F9"/>
    <w:rsid w:val="00F44A9E"/>
    <w:rsid w:val="00F50E3D"/>
    <w:rsid w:val="00F665B0"/>
    <w:rsid w:val="00F746FC"/>
    <w:rsid w:val="00FC5EEE"/>
    <w:rsid w:val="00FD60A8"/>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1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0E7"/>
    <w:rPr>
      <w:color w:val="0000FF" w:themeColor="hyperlink"/>
      <w:u w:val="single"/>
    </w:rPr>
  </w:style>
  <w:style w:type="paragraph" w:styleId="ListParagraph">
    <w:name w:val="List Paragraph"/>
    <w:basedOn w:val="Normal"/>
    <w:uiPriority w:val="34"/>
    <w:qFormat/>
    <w:rsid w:val="00933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1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0E7"/>
    <w:rPr>
      <w:color w:val="0000FF" w:themeColor="hyperlink"/>
      <w:u w:val="single"/>
    </w:rPr>
  </w:style>
  <w:style w:type="paragraph" w:styleId="ListParagraph">
    <w:name w:val="List Paragraph"/>
    <w:basedOn w:val="Normal"/>
    <w:uiPriority w:val="34"/>
    <w:qFormat/>
    <w:rsid w:val="0093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2140468">
      <w:bodyDiv w:val="1"/>
      <w:marLeft w:val="0"/>
      <w:marRight w:val="0"/>
      <w:marTop w:val="0"/>
      <w:marBottom w:val="0"/>
      <w:divBdr>
        <w:top w:val="none" w:sz="0" w:space="0" w:color="auto"/>
        <w:left w:val="none" w:sz="0" w:space="0" w:color="auto"/>
        <w:bottom w:val="none" w:sz="0" w:space="0" w:color="auto"/>
        <w:right w:val="none" w:sz="0" w:space="0" w:color="auto"/>
      </w:divBdr>
      <w:divsChild>
        <w:div w:id="17473373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29053614">
      <w:bodyDiv w:val="1"/>
      <w:marLeft w:val="0"/>
      <w:marRight w:val="0"/>
      <w:marTop w:val="0"/>
      <w:marBottom w:val="0"/>
      <w:divBdr>
        <w:top w:val="none" w:sz="0" w:space="0" w:color="auto"/>
        <w:left w:val="none" w:sz="0" w:space="0" w:color="auto"/>
        <w:bottom w:val="none" w:sz="0" w:space="0" w:color="auto"/>
        <w:right w:val="none" w:sz="0" w:space="0" w:color="auto"/>
      </w:divBdr>
      <w:divsChild>
        <w:div w:id="7173598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24797247">
      <w:bodyDiv w:val="1"/>
      <w:marLeft w:val="0"/>
      <w:marRight w:val="0"/>
      <w:marTop w:val="0"/>
      <w:marBottom w:val="0"/>
      <w:divBdr>
        <w:top w:val="none" w:sz="0" w:space="0" w:color="auto"/>
        <w:left w:val="none" w:sz="0" w:space="0" w:color="auto"/>
        <w:bottom w:val="none" w:sz="0" w:space="0" w:color="auto"/>
        <w:right w:val="none" w:sz="0" w:space="0" w:color="auto"/>
      </w:divBdr>
      <w:divsChild>
        <w:div w:id="1922565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70422956">
      <w:bodyDiv w:val="1"/>
      <w:marLeft w:val="0"/>
      <w:marRight w:val="0"/>
      <w:marTop w:val="0"/>
      <w:marBottom w:val="0"/>
      <w:divBdr>
        <w:top w:val="none" w:sz="0" w:space="0" w:color="auto"/>
        <w:left w:val="none" w:sz="0" w:space="0" w:color="auto"/>
        <w:bottom w:val="none" w:sz="0" w:space="0" w:color="auto"/>
        <w:right w:val="none" w:sz="0" w:space="0" w:color="auto"/>
      </w:divBdr>
    </w:div>
    <w:div w:id="478689261">
      <w:bodyDiv w:val="1"/>
      <w:marLeft w:val="0"/>
      <w:marRight w:val="0"/>
      <w:marTop w:val="0"/>
      <w:marBottom w:val="0"/>
      <w:divBdr>
        <w:top w:val="none" w:sz="0" w:space="0" w:color="auto"/>
        <w:left w:val="none" w:sz="0" w:space="0" w:color="auto"/>
        <w:bottom w:val="none" w:sz="0" w:space="0" w:color="auto"/>
        <w:right w:val="none" w:sz="0" w:space="0" w:color="auto"/>
      </w:divBdr>
      <w:divsChild>
        <w:div w:id="13922646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31264421">
      <w:bodyDiv w:val="1"/>
      <w:marLeft w:val="0"/>
      <w:marRight w:val="0"/>
      <w:marTop w:val="0"/>
      <w:marBottom w:val="0"/>
      <w:divBdr>
        <w:top w:val="none" w:sz="0" w:space="0" w:color="auto"/>
        <w:left w:val="none" w:sz="0" w:space="0" w:color="auto"/>
        <w:bottom w:val="none" w:sz="0" w:space="0" w:color="auto"/>
        <w:right w:val="none" w:sz="0" w:space="0" w:color="auto"/>
      </w:divBdr>
      <w:divsChild>
        <w:div w:id="1766076628">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581725102">
      <w:bodyDiv w:val="1"/>
      <w:marLeft w:val="0"/>
      <w:marRight w:val="0"/>
      <w:marTop w:val="0"/>
      <w:marBottom w:val="0"/>
      <w:divBdr>
        <w:top w:val="none" w:sz="0" w:space="0" w:color="auto"/>
        <w:left w:val="none" w:sz="0" w:space="0" w:color="auto"/>
        <w:bottom w:val="none" w:sz="0" w:space="0" w:color="auto"/>
        <w:right w:val="none" w:sz="0" w:space="0" w:color="auto"/>
      </w:divBdr>
      <w:divsChild>
        <w:div w:id="1368870220">
          <w:marLeft w:val="0"/>
          <w:marRight w:val="0"/>
          <w:marTop w:val="0"/>
          <w:marBottom w:val="0"/>
          <w:divBdr>
            <w:top w:val="single" w:sz="6" w:space="8" w:color="CCCCCC"/>
            <w:left w:val="single" w:sz="6" w:space="15" w:color="CCCCCC"/>
            <w:bottom w:val="single" w:sz="18" w:space="8" w:color="999999"/>
            <w:right w:val="single" w:sz="18" w:space="19" w:color="999999"/>
          </w:divBdr>
          <w:divsChild>
            <w:div w:id="13920906">
              <w:marLeft w:val="0"/>
              <w:marRight w:val="0"/>
              <w:marTop w:val="0"/>
              <w:marBottom w:val="0"/>
              <w:divBdr>
                <w:top w:val="none" w:sz="0" w:space="0" w:color="auto"/>
                <w:left w:val="none" w:sz="0" w:space="0" w:color="auto"/>
                <w:bottom w:val="none" w:sz="0" w:space="0" w:color="auto"/>
                <w:right w:val="none" w:sz="0" w:space="0" w:color="auto"/>
              </w:divBdr>
            </w:div>
            <w:div w:id="1352561054">
              <w:marLeft w:val="0"/>
              <w:marRight w:val="0"/>
              <w:marTop w:val="0"/>
              <w:marBottom w:val="0"/>
              <w:divBdr>
                <w:top w:val="none" w:sz="0" w:space="0" w:color="auto"/>
                <w:left w:val="none" w:sz="0" w:space="0" w:color="auto"/>
                <w:bottom w:val="none" w:sz="0" w:space="0" w:color="auto"/>
                <w:right w:val="none" w:sz="0" w:space="0" w:color="auto"/>
              </w:divBdr>
            </w:div>
          </w:divsChild>
        </w:div>
        <w:div w:id="507256428">
          <w:marLeft w:val="0"/>
          <w:marRight w:val="0"/>
          <w:marTop w:val="0"/>
          <w:marBottom w:val="0"/>
          <w:divBdr>
            <w:top w:val="single" w:sz="6" w:space="8" w:color="CCCCCC"/>
            <w:left w:val="single" w:sz="6" w:space="11" w:color="CCCCCC"/>
            <w:bottom w:val="single" w:sz="18" w:space="19" w:color="999999"/>
            <w:right w:val="single" w:sz="18" w:space="8" w:color="999999"/>
          </w:divBdr>
          <w:divsChild>
            <w:div w:id="1652245603">
              <w:marLeft w:val="0"/>
              <w:marRight w:val="0"/>
              <w:marTop w:val="0"/>
              <w:marBottom w:val="0"/>
              <w:divBdr>
                <w:top w:val="none" w:sz="0" w:space="0" w:color="auto"/>
                <w:left w:val="none" w:sz="0" w:space="0" w:color="auto"/>
                <w:bottom w:val="none" w:sz="0" w:space="0" w:color="auto"/>
                <w:right w:val="none" w:sz="0" w:space="0" w:color="auto"/>
              </w:divBdr>
              <w:divsChild>
                <w:div w:id="5718869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 w:id="601883153">
      <w:bodyDiv w:val="1"/>
      <w:marLeft w:val="0"/>
      <w:marRight w:val="0"/>
      <w:marTop w:val="0"/>
      <w:marBottom w:val="0"/>
      <w:divBdr>
        <w:top w:val="none" w:sz="0" w:space="0" w:color="auto"/>
        <w:left w:val="none" w:sz="0" w:space="0" w:color="auto"/>
        <w:bottom w:val="none" w:sz="0" w:space="0" w:color="auto"/>
        <w:right w:val="none" w:sz="0" w:space="0" w:color="auto"/>
      </w:divBdr>
      <w:divsChild>
        <w:div w:id="1673944333">
          <w:marLeft w:val="0"/>
          <w:marRight w:val="0"/>
          <w:marTop w:val="0"/>
          <w:marBottom w:val="0"/>
          <w:divBdr>
            <w:top w:val="single" w:sz="36" w:space="8" w:color="AAD2DF"/>
            <w:left w:val="single" w:sz="36" w:space="8" w:color="AAD2DF"/>
            <w:bottom w:val="single" w:sz="36" w:space="8" w:color="AAD2DF"/>
            <w:right w:val="single" w:sz="36" w:space="8" w:color="AAD2DF"/>
          </w:divBdr>
        </w:div>
        <w:div w:id="540170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26643">
      <w:bodyDiv w:val="1"/>
      <w:marLeft w:val="0"/>
      <w:marRight w:val="0"/>
      <w:marTop w:val="0"/>
      <w:marBottom w:val="0"/>
      <w:divBdr>
        <w:top w:val="none" w:sz="0" w:space="0" w:color="auto"/>
        <w:left w:val="none" w:sz="0" w:space="0" w:color="auto"/>
        <w:bottom w:val="none" w:sz="0" w:space="0" w:color="auto"/>
        <w:right w:val="none" w:sz="0" w:space="0" w:color="auto"/>
      </w:divBdr>
      <w:divsChild>
        <w:div w:id="121524117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01310098">
      <w:bodyDiv w:val="1"/>
      <w:marLeft w:val="0"/>
      <w:marRight w:val="0"/>
      <w:marTop w:val="0"/>
      <w:marBottom w:val="0"/>
      <w:divBdr>
        <w:top w:val="none" w:sz="0" w:space="0" w:color="auto"/>
        <w:left w:val="none" w:sz="0" w:space="0" w:color="auto"/>
        <w:bottom w:val="none" w:sz="0" w:space="0" w:color="auto"/>
        <w:right w:val="none" w:sz="0" w:space="0" w:color="auto"/>
      </w:divBdr>
      <w:divsChild>
        <w:div w:id="4274333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34959666">
      <w:bodyDiv w:val="1"/>
      <w:marLeft w:val="0"/>
      <w:marRight w:val="0"/>
      <w:marTop w:val="0"/>
      <w:marBottom w:val="0"/>
      <w:divBdr>
        <w:top w:val="none" w:sz="0" w:space="0" w:color="auto"/>
        <w:left w:val="none" w:sz="0" w:space="0" w:color="auto"/>
        <w:bottom w:val="none" w:sz="0" w:space="0" w:color="auto"/>
        <w:right w:val="none" w:sz="0" w:space="0" w:color="auto"/>
      </w:divBdr>
      <w:divsChild>
        <w:div w:id="145505323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64975652">
      <w:bodyDiv w:val="1"/>
      <w:marLeft w:val="0"/>
      <w:marRight w:val="0"/>
      <w:marTop w:val="0"/>
      <w:marBottom w:val="0"/>
      <w:divBdr>
        <w:top w:val="none" w:sz="0" w:space="0" w:color="auto"/>
        <w:left w:val="none" w:sz="0" w:space="0" w:color="auto"/>
        <w:bottom w:val="none" w:sz="0" w:space="0" w:color="auto"/>
        <w:right w:val="none" w:sz="0" w:space="0" w:color="auto"/>
      </w:divBdr>
      <w:divsChild>
        <w:div w:id="8563871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85416047">
      <w:bodyDiv w:val="1"/>
      <w:marLeft w:val="0"/>
      <w:marRight w:val="0"/>
      <w:marTop w:val="0"/>
      <w:marBottom w:val="0"/>
      <w:divBdr>
        <w:top w:val="none" w:sz="0" w:space="0" w:color="auto"/>
        <w:left w:val="none" w:sz="0" w:space="0" w:color="auto"/>
        <w:bottom w:val="none" w:sz="0" w:space="0" w:color="auto"/>
        <w:right w:val="none" w:sz="0" w:space="0" w:color="auto"/>
      </w:divBdr>
      <w:divsChild>
        <w:div w:id="48385460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95507272">
      <w:bodyDiv w:val="1"/>
      <w:marLeft w:val="0"/>
      <w:marRight w:val="0"/>
      <w:marTop w:val="0"/>
      <w:marBottom w:val="0"/>
      <w:divBdr>
        <w:top w:val="none" w:sz="0" w:space="0" w:color="auto"/>
        <w:left w:val="none" w:sz="0" w:space="0" w:color="auto"/>
        <w:bottom w:val="none" w:sz="0" w:space="0" w:color="auto"/>
        <w:right w:val="none" w:sz="0" w:space="0" w:color="auto"/>
      </w:divBdr>
      <w:divsChild>
        <w:div w:id="189269376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32207963">
      <w:bodyDiv w:val="1"/>
      <w:marLeft w:val="0"/>
      <w:marRight w:val="0"/>
      <w:marTop w:val="0"/>
      <w:marBottom w:val="0"/>
      <w:divBdr>
        <w:top w:val="none" w:sz="0" w:space="0" w:color="auto"/>
        <w:left w:val="none" w:sz="0" w:space="0" w:color="auto"/>
        <w:bottom w:val="none" w:sz="0" w:space="0" w:color="auto"/>
        <w:right w:val="none" w:sz="0" w:space="0" w:color="auto"/>
      </w:divBdr>
    </w:div>
    <w:div w:id="939412507">
      <w:bodyDiv w:val="1"/>
      <w:marLeft w:val="0"/>
      <w:marRight w:val="0"/>
      <w:marTop w:val="0"/>
      <w:marBottom w:val="0"/>
      <w:divBdr>
        <w:top w:val="none" w:sz="0" w:space="0" w:color="auto"/>
        <w:left w:val="none" w:sz="0" w:space="0" w:color="auto"/>
        <w:bottom w:val="none" w:sz="0" w:space="0" w:color="auto"/>
        <w:right w:val="none" w:sz="0" w:space="0" w:color="auto"/>
      </w:divBdr>
      <w:divsChild>
        <w:div w:id="2414520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5982307">
      <w:bodyDiv w:val="1"/>
      <w:marLeft w:val="0"/>
      <w:marRight w:val="0"/>
      <w:marTop w:val="0"/>
      <w:marBottom w:val="0"/>
      <w:divBdr>
        <w:top w:val="none" w:sz="0" w:space="0" w:color="auto"/>
        <w:left w:val="none" w:sz="0" w:space="0" w:color="auto"/>
        <w:bottom w:val="none" w:sz="0" w:space="0" w:color="auto"/>
        <w:right w:val="none" w:sz="0" w:space="0" w:color="auto"/>
      </w:divBdr>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56188292">
      <w:bodyDiv w:val="1"/>
      <w:marLeft w:val="0"/>
      <w:marRight w:val="0"/>
      <w:marTop w:val="0"/>
      <w:marBottom w:val="0"/>
      <w:divBdr>
        <w:top w:val="none" w:sz="0" w:space="0" w:color="auto"/>
        <w:left w:val="none" w:sz="0" w:space="0" w:color="auto"/>
        <w:bottom w:val="none" w:sz="0" w:space="0" w:color="auto"/>
        <w:right w:val="none" w:sz="0" w:space="0" w:color="auto"/>
      </w:divBdr>
      <w:divsChild>
        <w:div w:id="6399198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90528631">
      <w:bodyDiv w:val="1"/>
      <w:marLeft w:val="0"/>
      <w:marRight w:val="0"/>
      <w:marTop w:val="0"/>
      <w:marBottom w:val="0"/>
      <w:divBdr>
        <w:top w:val="none" w:sz="0" w:space="0" w:color="auto"/>
        <w:left w:val="none" w:sz="0" w:space="0" w:color="auto"/>
        <w:bottom w:val="none" w:sz="0" w:space="0" w:color="auto"/>
        <w:right w:val="none" w:sz="0" w:space="0" w:color="auto"/>
      </w:divBdr>
      <w:divsChild>
        <w:div w:id="19323468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99968900">
      <w:bodyDiv w:val="1"/>
      <w:marLeft w:val="0"/>
      <w:marRight w:val="0"/>
      <w:marTop w:val="0"/>
      <w:marBottom w:val="0"/>
      <w:divBdr>
        <w:top w:val="none" w:sz="0" w:space="0" w:color="auto"/>
        <w:left w:val="none" w:sz="0" w:space="0" w:color="auto"/>
        <w:bottom w:val="none" w:sz="0" w:space="0" w:color="auto"/>
        <w:right w:val="none" w:sz="0" w:space="0" w:color="auto"/>
      </w:divBdr>
    </w:div>
    <w:div w:id="1314143286">
      <w:bodyDiv w:val="1"/>
      <w:marLeft w:val="0"/>
      <w:marRight w:val="0"/>
      <w:marTop w:val="0"/>
      <w:marBottom w:val="0"/>
      <w:divBdr>
        <w:top w:val="none" w:sz="0" w:space="0" w:color="auto"/>
        <w:left w:val="none" w:sz="0" w:space="0" w:color="auto"/>
        <w:bottom w:val="none" w:sz="0" w:space="0" w:color="auto"/>
        <w:right w:val="none" w:sz="0" w:space="0" w:color="auto"/>
      </w:divBdr>
      <w:divsChild>
        <w:div w:id="13830197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24703203">
      <w:bodyDiv w:val="1"/>
      <w:marLeft w:val="0"/>
      <w:marRight w:val="0"/>
      <w:marTop w:val="0"/>
      <w:marBottom w:val="0"/>
      <w:divBdr>
        <w:top w:val="none" w:sz="0" w:space="0" w:color="auto"/>
        <w:left w:val="none" w:sz="0" w:space="0" w:color="auto"/>
        <w:bottom w:val="none" w:sz="0" w:space="0" w:color="auto"/>
        <w:right w:val="none" w:sz="0" w:space="0" w:color="auto"/>
      </w:divBdr>
      <w:divsChild>
        <w:div w:id="100251025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41084888">
      <w:bodyDiv w:val="1"/>
      <w:marLeft w:val="0"/>
      <w:marRight w:val="0"/>
      <w:marTop w:val="0"/>
      <w:marBottom w:val="0"/>
      <w:divBdr>
        <w:top w:val="none" w:sz="0" w:space="0" w:color="auto"/>
        <w:left w:val="none" w:sz="0" w:space="0" w:color="auto"/>
        <w:bottom w:val="none" w:sz="0" w:space="0" w:color="auto"/>
        <w:right w:val="none" w:sz="0" w:space="0" w:color="auto"/>
      </w:divBdr>
      <w:divsChild>
        <w:div w:id="16066076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78317103">
      <w:bodyDiv w:val="1"/>
      <w:marLeft w:val="0"/>
      <w:marRight w:val="0"/>
      <w:marTop w:val="0"/>
      <w:marBottom w:val="0"/>
      <w:divBdr>
        <w:top w:val="none" w:sz="0" w:space="0" w:color="auto"/>
        <w:left w:val="none" w:sz="0" w:space="0" w:color="auto"/>
        <w:bottom w:val="none" w:sz="0" w:space="0" w:color="auto"/>
        <w:right w:val="none" w:sz="0" w:space="0" w:color="auto"/>
      </w:divBdr>
      <w:divsChild>
        <w:div w:id="1759712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66659924">
      <w:bodyDiv w:val="1"/>
      <w:marLeft w:val="0"/>
      <w:marRight w:val="0"/>
      <w:marTop w:val="0"/>
      <w:marBottom w:val="0"/>
      <w:divBdr>
        <w:top w:val="none" w:sz="0" w:space="0" w:color="auto"/>
        <w:left w:val="none" w:sz="0" w:space="0" w:color="auto"/>
        <w:bottom w:val="none" w:sz="0" w:space="0" w:color="auto"/>
        <w:right w:val="none" w:sz="0" w:space="0" w:color="auto"/>
      </w:divBdr>
      <w:divsChild>
        <w:div w:id="136282398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5358054">
      <w:bodyDiv w:val="1"/>
      <w:marLeft w:val="0"/>
      <w:marRight w:val="0"/>
      <w:marTop w:val="0"/>
      <w:marBottom w:val="0"/>
      <w:divBdr>
        <w:top w:val="none" w:sz="0" w:space="0" w:color="auto"/>
        <w:left w:val="none" w:sz="0" w:space="0" w:color="auto"/>
        <w:bottom w:val="none" w:sz="0" w:space="0" w:color="auto"/>
        <w:right w:val="none" w:sz="0" w:space="0" w:color="auto"/>
      </w:divBdr>
      <w:divsChild>
        <w:div w:id="12549715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85672203">
      <w:bodyDiv w:val="1"/>
      <w:marLeft w:val="0"/>
      <w:marRight w:val="0"/>
      <w:marTop w:val="0"/>
      <w:marBottom w:val="0"/>
      <w:divBdr>
        <w:top w:val="none" w:sz="0" w:space="0" w:color="auto"/>
        <w:left w:val="none" w:sz="0" w:space="0" w:color="auto"/>
        <w:bottom w:val="none" w:sz="0" w:space="0" w:color="auto"/>
        <w:right w:val="none" w:sz="0" w:space="0" w:color="auto"/>
      </w:divBdr>
      <w:divsChild>
        <w:div w:id="17014653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1907529">
      <w:bodyDiv w:val="1"/>
      <w:marLeft w:val="0"/>
      <w:marRight w:val="0"/>
      <w:marTop w:val="0"/>
      <w:marBottom w:val="0"/>
      <w:divBdr>
        <w:top w:val="none" w:sz="0" w:space="0" w:color="auto"/>
        <w:left w:val="none" w:sz="0" w:space="0" w:color="auto"/>
        <w:bottom w:val="none" w:sz="0" w:space="0" w:color="auto"/>
        <w:right w:val="none" w:sz="0" w:space="0" w:color="auto"/>
      </w:divBdr>
      <w:divsChild>
        <w:div w:id="3574655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2800590">
      <w:bodyDiv w:val="1"/>
      <w:marLeft w:val="0"/>
      <w:marRight w:val="0"/>
      <w:marTop w:val="0"/>
      <w:marBottom w:val="0"/>
      <w:divBdr>
        <w:top w:val="none" w:sz="0" w:space="0" w:color="auto"/>
        <w:left w:val="none" w:sz="0" w:space="0" w:color="auto"/>
        <w:bottom w:val="none" w:sz="0" w:space="0" w:color="auto"/>
        <w:right w:val="none" w:sz="0" w:space="0" w:color="auto"/>
      </w:divBdr>
      <w:divsChild>
        <w:div w:id="139396733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7120778">
      <w:bodyDiv w:val="1"/>
      <w:marLeft w:val="0"/>
      <w:marRight w:val="0"/>
      <w:marTop w:val="0"/>
      <w:marBottom w:val="0"/>
      <w:divBdr>
        <w:top w:val="none" w:sz="0" w:space="0" w:color="auto"/>
        <w:left w:val="none" w:sz="0" w:space="0" w:color="auto"/>
        <w:bottom w:val="none" w:sz="0" w:space="0" w:color="auto"/>
        <w:right w:val="none" w:sz="0" w:space="0" w:color="auto"/>
      </w:divBdr>
      <w:divsChild>
        <w:div w:id="178954231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68841550">
      <w:bodyDiv w:val="1"/>
      <w:marLeft w:val="0"/>
      <w:marRight w:val="0"/>
      <w:marTop w:val="0"/>
      <w:marBottom w:val="0"/>
      <w:divBdr>
        <w:top w:val="none" w:sz="0" w:space="0" w:color="auto"/>
        <w:left w:val="none" w:sz="0" w:space="0" w:color="auto"/>
        <w:bottom w:val="none" w:sz="0" w:space="0" w:color="auto"/>
        <w:right w:val="none" w:sz="0" w:space="0" w:color="auto"/>
      </w:divBdr>
      <w:divsChild>
        <w:div w:id="847214890">
          <w:marLeft w:val="0"/>
          <w:marRight w:val="0"/>
          <w:marTop w:val="0"/>
          <w:marBottom w:val="0"/>
          <w:divBdr>
            <w:top w:val="none" w:sz="0" w:space="0" w:color="auto"/>
            <w:left w:val="none" w:sz="0" w:space="0" w:color="auto"/>
            <w:bottom w:val="none" w:sz="0" w:space="0" w:color="auto"/>
            <w:right w:val="none" w:sz="0" w:space="0" w:color="auto"/>
          </w:divBdr>
          <w:divsChild>
            <w:div w:id="10464429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1889">
      <w:bodyDiv w:val="1"/>
      <w:marLeft w:val="0"/>
      <w:marRight w:val="0"/>
      <w:marTop w:val="0"/>
      <w:marBottom w:val="0"/>
      <w:divBdr>
        <w:top w:val="none" w:sz="0" w:space="0" w:color="auto"/>
        <w:left w:val="none" w:sz="0" w:space="0" w:color="auto"/>
        <w:bottom w:val="none" w:sz="0" w:space="0" w:color="auto"/>
        <w:right w:val="none" w:sz="0" w:space="0" w:color="auto"/>
      </w:divBdr>
      <w:divsChild>
        <w:div w:id="20061987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8126664">
      <w:bodyDiv w:val="1"/>
      <w:marLeft w:val="0"/>
      <w:marRight w:val="0"/>
      <w:marTop w:val="0"/>
      <w:marBottom w:val="0"/>
      <w:divBdr>
        <w:top w:val="none" w:sz="0" w:space="0" w:color="auto"/>
        <w:left w:val="none" w:sz="0" w:space="0" w:color="auto"/>
        <w:bottom w:val="none" w:sz="0" w:space="0" w:color="auto"/>
        <w:right w:val="none" w:sz="0" w:space="0" w:color="auto"/>
      </w:divBdr>
      <w:divsChild>
        <w:div w:id="53870688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9627957">
      <w:bodyDiv w:val="1"/>
      <w:marLeft w:val="0"/>
      <w:marRight w:val="0"/>
      <w:marTop w:val="0"/>
      <w:marBottom w:val="0"/>
      <w:divBdr>
        <w:top w:val="none" w:sz="0" w:space="0" w:color="auto"/>
        <w:left w:val="none" w:sz="0" w:space="0" w:color="auto"/>
        <w:bottom w:val="none" w:sz="0" w:space="0" w:color="auto"/>
        <w:right w:val="none" w:sz="0" w:space="0" w:color="auto"/>
      </w:divBdr>
      <w:divsChild>
        <w:div w:id="94643048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28071900">
      <w:bodyDiv w:val="1"/>
      <w:marLeft w:val="0"/>
      <w:marRight w:val="0"/>
      <w:marTop w:val="0"/>
      <w:marBottom w:val="0"/>
      <w:divBdr>
        <w:top w:val="none" w:sz="0" w:space="0" w:color="auto"/>
        <w:left w:val="none" w:sz="0" w:space="0" w:color="auto"/>
        <w:bottom w:val="none" w:sz="0" w:space="0" w:color="auto"/>
        <w:right w:val="none" w:sz="0" w:space="0" w:color="auto"/>
      </w:divBdr>
    </w:div>
    <w:div w:id="1940989362">
      <w:bodyDiv w:val="1"/>
      <w:marLeft w:val="0"/>
      <w:marRight w:val="0"/>
      <w:marTop w:val="0"/>
      <w:marBottom w:val="0"/>
      <w:divBdr>
        <w:top w:val="none" w:sz="0" w:space="0" w:color="auto"/>
        <w:left w:val="none" w:sz="0" w:space="0" w:color="auto"/>
        <w:bottom w:val="none" w:sz="0" w:space="0" w:color="auto"/>
        <w:right w:val="none" w:sz="0" w:space="0" w:color="auto"/>
      </w:divBdr>
      <w:divsChild>
        <w:div w:id="105415683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80429">
      <w:bodyDiv w:val="1"/>
      <w:marLeft w:val="0"/>
      <w:marRight w:val="0"/>
      <w:marTop w:val="0"/>
      <w:marBottom w:val="0"/>
      <w:divBdr>
        <w:top w:val="none" w:sz="0" w:space="0" w:color="auto"/>
        <w:left w:val="none" w:sz="0" w:space="0" w:color="auto"/>
        <w:bottom w:val="none" w:sz="0" w:space="0" w:color="auto"/>
        <w:right w:val="none" w:sz="0" w:space="0" w:color="auto"/>
      </w:divBdr>
      <w:divsChild>
        <w:div w:id="27224686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88048730">
      <w:bodyDiv w:val="1"/>
      <w:marLeft w:val="0"/>
      <w:marRight w:val="0"/>
      <w:marTop w:val="0"/>
      <w:marBottom w:val="0"/>
      <w:divBdr>
        <w:top w:val="none" w:sz="0" w:space="0" w:color="auto"/>
        <w:left w:val="none" w:sz="0" w:space="0" w:color="auto"/>
        <w:bottom w:val="none" w:sz="0" w:space="0" w:color="auto"/>
        <w:right w:val="none" w:sz="0" w:space="0" w:color="auto"/>
      </w:divBdr>
      <w:divsChild>
        <w:div w:id="1531140387">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118207342">
      <w:bodyDiv w:val="1"/>
      <w:marLeft w:val="0"/>
      <w:marRight w:val="0"/>
      <w:marTop w:val="0"/>
      <w:marBottom w:val="0"/>
      <w:divBdr>
        <w:top w:val="none" w:sz="0" w:space="0" w:color="auto"/>
        <w:left w:val="none" w:sz="0" w:space="0" w:color="auto"/>
        <w:bottom w:val="none" w:sz="0" w:space="0" w:color="auto"/>
        <w:right w:val="none" w:sz="0" w:space="0" w:color="auto"/>
      </w:divBdr>
      <w:divsChild>
        <w:div w:id="149857182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en/uksi/2015/541/regulation/12/made" TargetMode="External"/><Relationship Id="rId13" Type="http://schemas.openxmlformats.org/officeDocument/2006/relationships/hyperlink" Target="https://www.legislation.gov.uk/wsi/2017/1264/regulation/18/made" TargetMode="External"/><Relationship Id="rId18" Type="http://schemas.openxmlformats.org/officeDocument/2006/relationships/hyperlink" Target="http://www.proceduresonline.com/brynmelyn/chapters/p_absnt_chld.htm" TargetMode="External"/><Relationship Id="rId26" Type="http://schemas.openxmlformats.org/officeDocument/2006/relationships/hyperlink" Target="http://www.proceduresonline.com/resources/keywords_online/nat_key/keywords/emerge_prot_order.html" TargetMode="External"/><Relationship Id="rId3" Type="http://schemas.microsoft.com/office/2007/relationships/stylesWithEffects" Target="stylesWithEffects.xml"/><Relationship Id="rId21" Type="http://schemas.openxmlformats.org/officeDocument/2006/relationships/hyperlink" Target="http://www.proceduresonline.com/resources/keywords_online/nat_key/keywords/absconded.html" TargetMode="External"/><Relationship Id="rId7" Type="http://schemas.openxmlformats.org/officeDocument/2006/relationships/hyperlink" Target="http://www.proceduresonline.com/brynmelyn/chapters/g_absent_child.htm" TargetMode="External"/><Relationship Id="rId12" Type="http://schemas.openxmlformats.org/officeDocument/2006/relationships/hyperlink" Target="https://www.legislation.gov.uk/wsi/2017/1264/regulation/18/made" TargetMode="External"/><Relationship Id="rId17" Type="http://schemas.openxmlformats.org/officeDocument/2006/relationships/hyperlink" Target="http://www.legislation.gov.uk/anaw/2014/4/pdfs/anaw_20140004_en.pdf" TargetMode="External"/><Relationship Id="rId25" Type="http://schemas.openxmlformats.org/officeDocument/2006/relationships/hyperlink" Target="http://www.proceduresonline.com/resources/keywords_online/nat_key/keywords/police_protection.html" TargetMode="External"/><Relationship Id="rId2" Type="http://schemas.openxmlformats.org/officeDocument/2006/relationships/styles" Target="styles.xml"/><Relationship Id="rId16" Type="http://schemas.openxmlformats.org/officeDocument/2006/relationships/hyperlink" Target="http://gov.wales/docs/dhss/publications/180201statutory-guidanceen.pdf" TargetMode="External"/><Relationship Id="rId20" Type="http://schemas.openxmlformats.org/officeDocument/2006/relationships/hyperlink" Target="http://library.college.police.uk/docs/college-of-policing/Interim-Missing-Persons-Guidance-2013.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oceduresonline.com/brynmelyn/chapters/g_absent_child.htm" TargetMode="External"/><Relationship Id="rId11" Type="http://schemas.openxmlformats.org/officeDocument/2006/relationships/hyperlink" Target="http://www.legislation.gov.uk/en/uksi/2015/541/regulation/40/made" TargetMode="External"/><Relationship Id="rId24" Type="http://schemas.openxmlformats.org/officeDocument/2006/relationships/hyperlink" Target="http://www.proceduresonline.com/resources/keywords_online/nat_key/keywords/child_protection_plan.html" TargetMode="External"/><Relationship Id="rId5" Type="http://schemas.openxmlformats.org/officeDocument/2006/relationships/webSettings" Target="webSettings.xml"/><Relationship Id="rId15" Type="http://schemas.openxmlformats.org/officeDocument/2006/relationships/hyperlink" Target="https://www.legislation.gov.uk/wsi/2017/1264/schedule/3/made" TargetMode="External"/><Relationship Id="rId23" Type="http://schemas.openxmlformats.org/officeDocument/2006/relationships/hyperlink" Target="http://www.proceduresonline.com/resources/keywords_online/nat_key/keywords/significant_harm.html" TargetMode="External"/><Relationship Id="rId28" Type="http://schemas.openxmlformats.org/officeDocument/2006/relationships/fontTable" Target="fontTable.xml"/><Relationship Id="rId10" Type="http://schemas.openxmlformats.org/officeDocument/2006/relationships/hyperlink" Target="http://www.legislation.gov.uk/en/uksi/2015/541/regulation/34/made" TargetMode="External"/><Relationship Id="rId19" Type="http://schemas.openxmlformats.org/officeDocument/2006/relationships/hyperlink" Target="https://www.gov.uk/government/uploads/system/uploads/attachment_data/file/271819/Statutory_guidance_on_children_who_run_away_or_go_missing_from_home_or_c....pdf" TargetMode="External"/><Relationship Id="rId4" Type="http://schemas.openxmlformats.org/officeDocument/2006/relationships/settings" Target="settings.xml"/><Relationship Id="rId9" Type="http://schemas.openxmlformats.org/officeDocument/2006/relationships/hyperlink" Target="http://onrezume.org/Guides/Guide%20to%20the%20protection%20of%20children%20standard.pdf" TargetMode="External"/><Relationship Id="rId14" Type="http://schemas.openxmlformats.org/officeDocument/2006/relationships/hyperlink" Target="https://www.legislation.gov.uk/wsi/2017/1264/regulation/27/made" TargetMode="External"/><Relationship Id="rId22" Type="http://schemas.openxmlformats.org/officeDocument/2006/relationships/hyperlink" Target="http://www.proceduresonline.com/resources/keywords_online/nat_key/keywords/absent.html" TargetMode="External"/><Relationship Id="rId27" Type="http://schemas.openxmlformats.org/officeDocument/2006/relationships/hyperlink" Target="http://www.proceduresonline.com/resources/keywords_online/nat_key/keywords/recovery_or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9</cp:revision>
  <dcterms:created xsi:type="dcterms:W3CDTF">2018-09-26T15:59:00Z</dcterms:created>
  <dcterms:modified xsi:type="dcterms:W3CDTF">2018-12-05T17:02:00Z</dcterms:modified>
</cp:coreProperties>
</file>